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1AB90" w14:textId="77777777" w:rsidR="008C4C3C" w:rsidRPr="008C4C3C" w:rsidRDefault="008C4C3C" w:rsidP="00CC099D"/>
    <w:p w14:paraId="1276DEB7" w14:textId="75AD630A" w:rsidR="008C4C3C" w:rsidRDefault="008C4C3C" w:rsidP="00AC6741">
      <w:pPr>
        <w:pStyle w:val="Title"/>
        <w:numPr>
          <w:ilvl w:val="0"/>
          <w:numId w:val="0"/>
        </w:numPr>
        <w:ind w:left="720"/>
        <w:jc w:val="left"/>
      </w:pPr>
    </w:p>
    <w:p w14:paraId="17BD695A" w14:textId="587F58C4" w:rsidR="00AC6741" w:rsidRDefault="00AC6741" w:rsidP="00AC6741"/>
    <w:p w14:paraId="287D4473" w14:textId="68B7C32C" w:rsidR="00AC6741" w:rsidRDefault="00AC6741" w:rsidP="00AC6741"/>
    <w:p w14:paraId="6CC74F31" w14:textId="3535ED55" w:rsidR="00AC6741" w:rsidRDefault="00AC6741" w:rsidP="00AC6741"/>
    <w:p w14:paraId="70DEAA52" w14:textId="24E97036" w:rsidR="00AC6741" w:rsidRDefault="00AC6741" w:rsidP="00AC6741"/>
    <w:p w14:paraId="2A8291A6" w14:textId="77777777" w:rsidR="00DE7C7F" w:rsidRDefault="00DE7C7F" w:rsidP="00AC6741"/>
    <w:p w14:paraId="7675FCFD" w14:textId="77777777" w:rsidR="009F6C6B" w:rsidRDefault="009F6C6B" w:rsidP="00AC6741"/>
    <w:p w14:paraId="0AE1945E" w14:textId="0B059B57" w:rsidR="00AC6741" w:rsidRDefault="00AC6741" w:rsidP="00AC6741"/>
    <w:p w14:paraId="71250D21" w14:textId="77777777" w:rsidR="00AC6741" w:rsidRPr="00AC6741" w:rsidRDefault="00AC6741" w:rsidP="00AC6741"/>
    <w:p w14:paraId="739C8BC5" w14:textId="1E7D335F" w:rsidR="00AC6741" w:rsidRPr="00AC6741" w:rsidRDefault="00936A99" w:rsidP="00AC6741">
      <w:pPr>
        <w:pStyle w:val="Title"/>
        <w:numPr>
          <w:ilvl w:val="0"/>
          <w:numId w:val="6"/>
        </w:numPr>
      </w:pPr>
      <w:r>
        <w:t>PROCEDURE</w:t>
      </w:r>
      <w:r w:rsidRPr="00AC6741">
        <w:t xml:space="preserve"> </w:t>
      </w:r>
      <w:r w:rsidR="00AC6741" w:rsidRPr="00AC6741">
        <w:t>-</w:t>
      </w:r>
    </w:p>
    <w:p w14:paraId="7BEBDCB5" w14:textId="4BCF2E73" w:rsidR="008C4C3C" w:rsidRPr="00A35F18" w:rsidRDefault="00A37E3A" w:rsidP="00AC6741">
      <w:pPr>
        <w:pStyle w:val="Title"/>
        <w:numPr>
          <w:ilvl w:val="0"/>
          <w:numId w:val="0"/>
        </w:numPr>
        <w:ind w:left="360"/>
        <w:rPr>
          <w:b/>
          <w:bCs/>
        </w:rPr>
      </w:pPr>
      <w:r>
        <w:rPr>
          <w:b/>
          <w:bCs/>
        </w:rPr>
        <w:t>Employment and Management of Hourly Paid Instructors</w:t>
      </w:r>
    </w:p>
    <w:p w14:paraId="0BDC5204" w14:textId="77777777" w:rsidR="00AC6741" w:rsidRPr="00AC6741" w:rsidRDefault="00AC6741" w:rsidP="00AC6741"/>
    <w:p w14:paraId="7F0BC6F9" w14:textId="01DD2C75" w:rsidR="008C4C3C" w:rsidRPr="008C4C3C" w:rsidRDefault="008C4C3C" w:rsidP="00CC099D"/>
    <w:p w14:paraId="1CFF2A7F" w14:textId="77777777" w:rsidR="008C4C3C" w:rsidRPr="008C4C3C" w:rsidRDefault="008C4C3C" w:rsidP="00CC099D"/>
    <w:p w14:paraId="58B759CC" w14:textId="6635BE47" w:rsidR="005E4D2C" w:rsidRDefault="005E4D2C" w:rsidP="00CC099D">
      <w:pPr>
        <w:pStyle w:val="GuidingText"/>
      </w:pPr>
    </w:p>
    <w:p w14:paraId="36D19517" w14:textId="77777777" w:rsidR="00A37E3A" w:rsidRPr="008C4C3C" w:rsidRDefault="00A37E3A" w:rsidP="00CC099D">
      <w:pPr>
        <w:pStyle w:val="GuidingText"/>
      </w:pPr>
    </w:p>
    <w:p w14:paraId="284E72A2" w14:textId="77777777" w:rsidR="008C4C3C" w:rsidRPr="008C4C3C" w:rsidRDefault="008C4C3C" w:rsidP="00CC099D"/>
    <w:p w14:paraId="16708DA2" w14:textId="77777777" w:rsidR="008C4C3C" w:rsidRPr="008C4C3C" w:rsidRDefault="008C4C3C" w:rsidP="00CC099D"/>
    <w:p w14:paraId="5FED9A3C" w14:textId="77777777" w:rsidR="008C4C3C" w:rsidRPr="008C4C3C" w:rsidRDefault="008C4C3C" w:rsidP="00CC099D"/>
    <w:p w14:paraId="559C9D17" w14:textId="77777777" w:rsidR="008C4C3C" w:rsidRPr="008C4C3C" w:rsidRDefault="008C4C3C" w:rsidP="00CC099D"/>
    <w:p w14:paraId="54C9809D" w14:textId="77777777" w:rsidR="008C4C3C" w:rsidRPr="008C4C3C" w:rsidRDefault="008C4C3C" w:rsidP="00CC099D"/>
    <w:p w14:paraId="33E4BCD7" w14:textId="77777777" w:rsidR="008C4C3C" w:rsidRPr="008C4C3C" w:rsidRDefault="008C4C3C" w:rsidP="00CC099D"/>
    <w:p w14:paraId="00482FE5" w14:textId="49DAC0CF" w:rsidR="008C4C3C" w:rsidRDefault="008C4C3C" w:rsidP="00CC099D">
      <w:pPr>
        <w:pStyle w:val="FooterNormal"/>
      </w:pPr>
    </w:p>
    <w:sdt>
      <w:sdtPr>
        <w:rPr>
          <w:rFonts w:ascii="Arial" w:eastAsiaTheme="minorHAnsi" w:hAnsi="Arial" w:cs="Arial"/>
          <w:color w:val="auto"/>
          <w:sz w:val="24"/>
          <w:szCs w:val="22"/>
          <w:lang w:val="en-AU"/>
        </w:rPr>
        <w:id w:val="587818267"/>
        <w:docPartObj>
          <w:docPartGallery w:val="Table of Contents"/>
          <w:docPartUnique/>
        </w:docPartObj>
      </w:sdtPr>
      <w:sdtEndPr>
        <w:rPr>
          <w:b/>
          <w:bCs/>
          <w:noProof/>
        </w:rPr>
      </w:sdtEndPr>
      <w:sdtContent>
        <w:p w14:paraId="5AA7130E" w14:textId="0DD3CDA5" w:rsidR="00DD11C0" w:rsidRDefault="00DD11C0">
          <w:pPr>
            <w:pStyle w:val="TOCHeading"/>
          </w:pPr>
          <w:r>
            <w:t>Contents</w:t>
          </w:r>
        </w:p>
        <w:p w14:paraId="67C4DDCE" w14:textId="21781156" w:rsidR="00EE6CA8" w:rsidRDefault="00DD11C0">
          <w:pPr>
            <w:pStyle w:val="TOC1"/>
            <w:tabs>
              <w:tab w:val="right" w:leader="dot" w:pos="9016"/>
            </w:tabs>
            <w:rPr>
              <w:rFonts w:asciiTheme="minorHAnsi" w:eastAsiaTheme="minorEastAsia" w:hAnsiTheme="minorHAnsi" w:cstheme="minorBidi"/>
              <w:noProof/>
              <w:sz w:val="22"/>
              <w:lang w:eastAsia="en-AU"/>
            </w:rPr>
          </w:pPr>
          <w:r>
            <w:fldChar w:fldCharType="begin"/>
          </w:r>
          <w:r>
            <w:instrText xml:space="preserve"> TOC \o "1-3" \h \z \u </w:instrText>
          </w:r>
          <w:r>
            <w:fldChar w:fldCharType="separate"/>
          </w:r>
          <w:hyperlink w:anchor="_Toc97537898" w:history="1">
            <w:r w:rsidR="00EE6CA8" w:rsidRPr="00881621">
              <w:rPr>
                <w:rStyle w:val="Hyperlink"/>
                <w:noProof/>
              </w:rPr>
              <w:t>Procedure Statement</w:t>
            </w:r>
            <w:r w:rsidR="00EE6CA8">
              <w:rPr>
                <w:noProof/>
                <w:webHidden/>
              </w:rPr>
              <w:tab/>
            </w:r>
            <w:r w:rsidR="00EE6CA8">
              <w:rPr>
                <w:noProof/>
                <w:webHidden/>
              </w:rPr>
              <w:fldChar w:fldCharType="begin"/>
            </w:r>
            <w:r w:rsidR="00EE6CA8">
              <w:rPr>
                <w:noProof/>
                <w:webHidden/>
              </w:rPr>
              <w:instrText xml:space="preserve"> PAGEREF _Toc97537898 \h </w:instrText>
            </w:r>
            <w:r w:rsidR="00EE6CA8">
              <w:rPr>
                <w:noProof/>
                <w:webHidden/>
              </w:rPr>
            </w:r>
            <w:r w:rsidR="00EE6CA8">
              <w:rPr>
                <w:noProof/>
                <w:webHidden/>
              </w:rPr>
              <w:fldChar w:fldCharType="separate"/>
            </w:r>
            <w:r w:rsidR="00A02A84">
              <w:rPr>
                <w:noProof/>
                <w:webHidden/>
              </w:rPr>
              <w:t>3</w:t>
            </w:r>
            <w:r w:rsidR="00EE6CA8">
              <w:rPr>
                <w:noProof/>
                <w:webHidden/>
              </w:rPr>
              <w:fldChar w:fldCharType="end"/>
            </w:r>
          </w:hyperlink>
        </w:p>
        <w:p w14:paraId="067E286B" w14:textId="5DCEB5E1" w:rsidR="00EE6CA8" w:rsidRDefault="00F360F1">
          <w:pPr>
            <w:pStyle w:val="TOC2"/>
            <w:tabs>
              <w:tab w:val="right" w:leader="dot" w:pos="9016"/>
            </w:tabs>
            <w:rPr>
              <w:rFonts w:asciiTheme="minorHAnsi" w:eastAsiaTheme="minorEastAsia" w:hAnsiTheme="minorHAnsi" w:cstheme="minorBidi"/>
              <w:noProof/>
              <w:sz w:val="22"/>
              <w:lang w:eastAsia="en-AU"/>
            </w:rPr>
          </w:pPr>
          <w:hyperlink w:anchor="_Toc97537899" w:history="1">
            <w:r w:rsidR="00EE6CA8" w:rsidRPr="00881621">
              <w:rPr>
                <w:rStyle w:val="Hyperlink"/>
                <w:noProof/>
              </w:rPr>
              <w:t>Purpose</w:t>
            </w:r>
            <w:r w:rsidR="00EE6CA8">
              <w:rPr>
                <w:noProof/>
                <w:webHidden/>
              </w:rPr>
              <w:tab/>
            </w:r>
            <w:r w:rsidR="00EE6CA8">
              <w:rPr>
                <w:noProof/>
                <w:webHidden/>
              </w:rPr>
              <w:fldChar w:fldCharType="begin"/>
            </w:r>
            <w:r w:rsidR="00EE6CA8">
              <w:rPr>
                <w:noProof/>
                <w:webHidden/>
              </w:rPr>
              <w:instrText xml:space="preserve"> PAGEREF _Toc97537899 \h </w:instrText>
            </w:r>
            <w:r w:rsidR="00EE6CA8">
              <w:rPr>
                <w:noProof/>
                <w:webHidden/>
              </w:rPr>
            </w:r>
            <w:r w:rsidR="00EE6CA8">
              <w:rPr>
                <w:noProof/>
                <w:webHidden/>
              </w:rPr>
              <w:fldChar w:fldCharType="separate"/>
            </w:r>
            <w:r w:rsidR="00A02A84">
              <w:rPr>
                <w:noProof/>
                <w:webHidden/>
              </w:rPr>
              <w:t>3</w:t>
            </w:r>
            <w:r w:rsidR="00EE6CA8">
              <w:rPr>
                <w:noProof/>
                <w:webHidden/>
              </w:rPr>
              <w:fldChar w:fldCharType="end"/>
            </w:r>
          </w:hyperlink>
        </w:p>
        <w:p w14:paraId="30E138A9" w14:textId="36B0F933" w:rsidR="00EE6CA8" w:rsidRDefault="00F360F1">
          <w:pPr>
            <w:pStyle w:val="TOC2"/>
            <w:tabs>
              <w:tab w:val="right" w:leader="dot" w:pos="9016"/>
            </w:tabs>
            <w:rPr>
              <w:rFonts w:asciiTheme="minorHAnsi" w:eastAsiaTheme="minorEastAsia" w:hAnsiTheme="minorHAnsi" w:cstheme="minorBidi"/>
              <w:noProof/>
              <w:sz w:val="22"/>
              <w:lang w:eastAsia="en-AU"/>
            </w:rPr>
          </w:pPr>
          <w:hyperlink w:anchor="_Toc97537900" w:history="1">
            <w:r w:rsidR="00EE6CA8" w:rsidRPr="00881621">
              <w:rPr>
                <w:rStyle w:val="Hyperlink"/>
                <w:noProof/>
              </w:rPr>
              <w:t>Scope</w:t>
            </w:r>
            <w:r w:rsidR="00EE6CA8">
              <w:rPr>
                <w:noProof/>
                <w:webHidden/>
              </w:rPr>
              <w:tab/>
            </w:r>
            <w:r w:rsidR="00EE6CA8">
              <w:rPr>
                <w:noProof/>
                <w:webHidden/>
              </w:rPr>
              <w:fldChar w:fldCharType="begin"/>
            </w:r>
            <w:r w:rsidR="00EE6CA8">
              <w:rPr>
                <w:noProof/>
                <w:webHidden/>
              </w:rPr>
              <w:instrText xml:space="preserve"> PAGEREF _Toc97537900 \h </w:instrText>
            </w:r>
            <w:r w:rsidR="00EE6CA8">
              <w:rPr>
                <w:noProof/>
                <w:webHidden/>
              </w:rPr>
            </w:r>
            <w:r w:rsidR="00EE6CA8">
              <w:rPr>
                <w:noProof/>
                <w:webHidden/>
              </w:rPr>
              <w:fldChar w:fldCharType="separate"/>
            </w:r>
            <w:r w:rsidR="00A02A84">
              <w:rPr>
                <w:noProof/>
                <w:webHidden/>
              </w:rPr>
              <w:t>3</w:t>
            </w:r>
            <w:r w:rsidR="00EE6CA8">
              <w:rPr>
                <w:noProof/>
                <w:webHidden/>
              </w:rPr>
              <w:fldChar w:fldCharType="end"/>
            </w:r>
          </w:hyperlink>
        </w:p>
        <w:p w14:paraId="4B47702E" w14:textId="5B93541F" w:rsidR="00EE6CA8" w:rsidRDefault="00F360F1">
          <w:pPr>
            <w:pStyle w:val="TOC1"/>
            <w:tabs>
              <w:tab w:val="right" w:leader="dot" w:pos="9016"/>
            </w:tabs>
            <w:rPr>
              <w:rFonts w:asciiTheme="minorHAnsi" w:eastAsiaTheme="minorEastAsia" w:hAnsiTheme="minorHAnsi" w:cstheme="minorBidi"/>
              <w:noProof/>
              <w:sz w:val="22"/>
              <w:lang w:eastAsia="en-AU"/>
            </w:rPr>
          </w:pPr>
          <w:hyperlink w:anchor="_Toc97537901" w:history="1">
            <w:r w:rsidR="00EE6CA8" w:rsidRPr="00881621">
              <w:rPr>
                <w:rStyle w:val="Hyperlink"/>
                <w:noProof/>
              </w:rPr>
              <w:t>Roles and Responsibilities</w:t>
            </w:r>
            <w:r w:rsidR="00EE6CA8">
              <w:rPr>
                <w:noProof/>
                <w:webHidden/>
              </w:rPr>
              <w:tab/>
            </w:r>
            <w:r w:rsidR="00EE6CA8">
              <w:rPr>
                <w:noProof/>
                <w:webHidden/>
              </w:rPr>
              <w:fldChar w:fldCharType="begin"/>
            </w:r>
            <w:r w:rsidR="00EE6CA8">
              <w:rPr>
                <w:noProof/>
                <w:webHidden/>
              </w:rPr>
              <w:instrText xml:space="preserve"> PAGEREF _Toc97537901 \h </w:instrText>
            </w:r>
            <w:r w:rsidR="00EE6CA8">
              <w:rPr>
                <w:noProof/>
                <w:webHidden/>
              </w:rPr>
            </w:r>
            <w:r w:rsidR="00EE6CA8">
              <w:rPr>
                <w:noProof/>
                <w:webHidden/>
              </w:rPr>
              <w:fldChar w:fldCharType="separate"/>
            </w:r>
            <w:r w:rsidR="00A02A84">
              <w:rPr>
                <w:noProof/>
                <w:webHidden/>
              </w:rPr>
              <w:t>3</w:t>
            </w:r>
            <w:r w:rsidR="00EE6CA8">
              <w:rPr>
                <w:noProof/>
                <w:webHidden/>
              </w:rPr>
              <w:fldChar w:fldCharType="end"/>
            </w:r>
          </w:hyperlink>
        </w:p>
        <w:p w14:paraId="0EA764D0" w14:textId="6338941F" w:rsidR="00EE6CA8" w:rsidRDefault="00F360F1">
          <w:pPr>
            <w:pStyle w:val="TOC1"/>
            <w:tabs>
              <w:tab w:val="right" w:leader="dot" w:pos="9016"/>
            </w:tabs>
            <w:rPr>
              <w:rFonts w:asciiTheme="minorHAnsi" w:eastAsiaTheme="minorEastAsia" w:hAnsiTheme="minorHAnsi" w:cstheme="minorBidi"/>
              <w:noProof/>
              <w:sz w:val="22"/>
              <w:lang w:eastAsia="en-AU"/>
            </w:rPr>
          </w:pPr>
          <w:hyperlink w:anchor="_Toc97537902" w:history="1">
            <w:r w:rsidR="00EE6CA8" w:rsidRPr="00881621">
              <w:rPr>
                <w:rStyle w:val="Hyperlink"/>
                <w:noProof/>
              </w:rPr>
              <w:t>Procedure Detail</w:t>
            </w:r>
            <w:r w:rsidR="00EE6CA8">
              <w:rPr>
                <w:noProof/>
                <w:webHidden/>
              </w:rPr>
              <w:tab/>
            </w:r>
            <w:r w:rsidR="00EE6CA8">
              <w:rPr>
                <w:noProof/>
                <w:webHidden/>
              </w:rPr>
              <w:fldChar w:fldCharType="begin"/>
            </w:r>
            <w:r w:rsidR="00EE6CA8">
              <w:rPr>
                <w:noProof/>
                <w:webHidden/>
              </w:rPr>
              <w:instrText xml:space="preserve"> PAGEREF _Toc97537902 \h </w:instrText>
            </w:r>
            <w:r w:rsidR="00EE6CA8">
              <w:rPr>
                <w:noProof/>
                <w:webHidden/>
              </w:rPr>
            </w:r>
            <w:r w:rsidR="00EE6CA8">
              <w:rPr>
                <w:noProof/>
                <w:webHidden/>
              </w:rPr>
              <w:fldChar w:fldCharType="separate"/>
            </w:r>
            <w:r w:rsidR="00A02A84">
              <w:rPr>
                <w:noProof/>
                <w:webHidden/>
              </w:rPr>
              <w:t>3</w:t>
            </w:r>
            <w:r w:rsidR="00EE6CA8">
              <w:rPr>
                <w:noProof/>
                <w:webHidden/>
              </w:rPr>
              <w:fldChar w:fldCharType="end"/>
            </w:r>
          </w:hyperlink>
        </w:p>
        <w:p w14:paraId="46D339B5" w14:textId="243D93DE" w:rsidR="00EE6CA8" w:rsidRDefault="00F360F1">
          <w:pPr>
            <w:pStyle w:val="TOC2"/>
            <w:tabs>
              <w:tab w:val="right" w:leader="dot" w:pos="9016"/>
            </w:tabs>
            <w:rPr>
              <w:rFonts w:asciiTheme="minorHAnsi" w:eastAsiaTheme="minorEastAsia" w:hAnsiTheme="minorHAnsi" w:cstheme="minorBidi"/>
              <w:noProof/>
              <w:sz w:val="22"/>
              <w:lang w:eastAsia="en-AU"/>
            </w:rPr>
          </w:pPr>
          <w:hyperlink w:anchor="_Toc97537903" w:history="1">
            <w:r w:rsidR="00EE6CA8" w:rsidRPr="00881621">
              <w:rPr>
                <w:rStyle w:val="Hyperlink"/>
                <w:noProof/>
              </w:rPr>
              <w:t>Recruitment and Contractual Arrangements</w:t>
            </w:r>
            <w:r w:rsidR="00EE6CA8">
              <w:rPr>
                <w:noProof/>
                <w:webHidden/>
              </w:rPr>
              <w:tab/>
            </w:r>
            <w:r w:rsidR="00EE6CA8">
              <w:rPr>
                <w:noProof/>
                <w:webHidden/>
              </w:rPr>
              <w:fldChar w:fldCharType="begin"/>
            </w:r>
            <w:r w:rsidR="00EE6CA8">
              <w:rPr>
                <w:noProof/>
                <w:webHidden/>
              </w:rPr>
              <w:instrText xml:space="preserve"> PAGEREF _Toc97537903 \h </w:instrText>
            </w:r>
            <w:r w:rsidR="00EE6CA8">
              <w:rPr>
                <w:noProof/>
                <w:webHidden/>
              </w:rPr>
            </w:r>
            <w:r w:rsidR="00EE6CA8">
              <w:rPr>
                <w:noProof/>
                <w:webHidden/>
              </w:rPr>
              <w:fldChar w:fldCharType="separate"/>
            </w:r>
            <w:r w:rsidR="00A02A84">
              <w:rPr>
                <w:noProof/>
                <w:webHidden/>
              </w:rPr>
              <w:t>3</w:t>
            </w:r>
            <w:r w:rsidR="00EE6CA8">
              <w:rPr>
                <w:noProof/>
                <w:webHidden/>
              </w:rPr>
              <w:fldChar w:fldCharType="end"/>
            </w:r>
          </w:hyperlink>
        </w:p>
        <w:p w14:paraId="3059ACCC" w14:textId="1706B994" w:rsidR="00EE6CA8" w:rsidRDefault="00DC5718">
          <w:pPr>
            <w:pStyle w:val="TOC3"/>
            <w:tabs>
              <w:tab w:val="left" w:pos="1100"/>
              <w:tab w:val="right" w:leader="dot" w:pos="9016"/>
            </w:tabs>
            <w:rPr>
              <w:rFonts w:asciiTheme="minorHAnsi" w:eastAsiaTheme="minorEastAsia" w:hAnsiTheme="minorHAnsi" w:cstheme="minorBidi"/>
              <w:noProof/>
              <w:sz w:val="22"/>
              <w:lang w:eastAsia="en-AU"/>
            </w:rPr>
          </w:pPr>
          <w:hyperlink w:anchor="_Toc97537904" w:history="1">
            <w:r w:rsidR="00EE6CA8" w:rsidRPr="00881621">
              <w:rPr>
                <w:rStyle w:val="Hyperlink"/>
                <w:noProof/>
              </w:rPr>
              <w:t>a.</w:t>
            </w:r>
            <w:r w:rsidR="00EE6CA8">
              <w:rPr>
                <w:rFonts w:asciiTheme="minorHAnsi" w:eastAsiaTheme="minorEastAsia" w:hAnsiTheme="minorHAnsi" w:cstheme="minorBidi"/>
                <w:noProof/>
                <w:sz w:val="22"/>
                <w:lang w:eastAsia="en-AU"/>
              </w:rPr>
              <w:tab/>
            </w:r>
            <w:r w:rsidR="00EE6CA8" w:rsidRPr="00881621">
              <w:rPr>
                <w:rStyle w:val="Hyperlink"/>
                <w:noProof/>
              </w:rPr>
              <w:t>Recruitment and Selection</w:t>
            </w:r>
            <w:r w:rsidR="00EE6CA8">
              <w:rPr>
                <w:noProof/>
                <w:webHidden/>
              </w:rPr>
              <w:tab/>
            </w:r>
            <w:r w:rsidR="00EE6CA8">
              <w:rPr>
                <w:noProof/>
                <w:webHidden/>
              </w:rPr>
              <w:fldChar w:fldCharType="begin"/>
            </w:r>
            <w:r w:rsidR="00EE6CA8">
              <w:rPr>
                <w:noProof/>
                <w:webHidden/>
              </w:rPr>
              <w:instrText xml:space="preserve"> PAGEREF _Toc97537904 \h </w:instrText>
            </w:r>
            <w:r w:rsidR="00EE6CA8">
              <w:rPr>
                <w:noProof/>
                <w:webHidden/>
              </w:rPr>
            </w:r>
            <w:r w:rsidR="00EE6CA8">
              <w:rPr>
                <w:noProof/>
                <w:webHidden/>
              </w:rPr>
              <w:fldChar w:fldCharType="separate"/>
            </w:r>
            <w:r w:rsidR="00A02A84">
              <w:rPr>
                <w:noProof/>
                <w:webHidden/>
              </w:rPr>
              <w:t>4</w:t>
            </w:r>
            <w:r w:rsidR="00EE6CA8">
              <w:rPr>
                <w:noProof/>
                <w:webHidden/>
              </w:rPr>
              <w:fldChar w:fldCharType="end"/>
            </w:r>
          </w:hyperlink>
        </w:p>
        <w:p w14:paraId="7B46D1FE" w14:textId="659C54D4" w:rsidR="00EE6CA8" w:rsidRDefault="00F360F1">
          <w:pPr>
            <w:pStyle w:val="TOC3"/>
            <w:tabs>
              <w:tab w:val="left" w:pos="1100"/>
              <w:tab w:val="right" w:leader="dot" w:pos="9016"/>
            </w:tabs>
            <w:rPr>
              <w:rFonts w:asciiTheme="minorHAnsi" w:eastAsiaTheme="minorEastAsia" w:hAnsiTheme="minorHAnsi" w:cstheme="minorBidi"/>
              <w:noProof/>
              <w:sz w:val="22"/>
              <w:lang w:eastAsia="en-AU"/>
            </w:rPr>
          </w:pPr>
          <w:hyperlink w:anchor="_Toc97537905" w:history="1">
            <w:r w:rsidR="00EE6CA8" w:rsidRPr="00881621">
              <w:rPr>
                <w:rStyle w:val="Hyperlink"/>
                <w:noProof/>
              </w:rPr>
              <w:t>b.</w:t>
            </w:r>
            <w:r w:rsidR="00EE6CA8">
              <w:rPr>
                <w:rFonts w:asciiTheme="minorHAnsi" w:eastAsiaTheme="minorEastAsia" w:hAnsiTheme="minorHAnsi" w:cstheme="minorBidi"/>
                <w:noProof/>
                <w:sz w:val="22"/>
                <w:lang w:eastAsia="en-AU"/>
              </w:rPr>
              <w:tab/>
            </w:r>
            <w:r w:rsidR="00EE6CA8" w:rsidRPr="00881621">
              <w:rPr>
                <w:rStyle w:val="Hyperlink"/>
                <w:noProof/>
              </w:rPr>
              <w:t>Contractual Arrangements for the engagement of an HPI</w:t>
            </w:r>
            <w:r w:rsidR="00EE6CA8">
              <w:rPr>
                <w:noProof/>
                <w:webHidden/>
              </w:rPr>
              <w:tab/>
            </w:r>
            <w:r w:rsidR="00EE6CA8">
              <w:rPr>
                <w:noProof/>
                <w:webHidden/>
              </w:rPr>
              <w:fldChar w:fldCharType="begin"/>
            </w:r>
            <w:r w:rsidR="00EE6CA8">
              <w:rPr>
                <w:noProof/>
                <w:webHidden/>
              </w:rPr>
              <w:instrText xml:space="preserve"> PAGEREF _Toc97537905 \h </w:instrText>
            </w:r>
            <w:r w:rsidR="00EE6CA8">
              <w:rPr>
                <w:noProof/>
                <w:webHidden/>
              </w:rPr>
            </w:r>
            <w:r w:rsidR="00EE6CA8">
              <w:rPr>
                <w:noProof/>
                <w:webHidden/>
              </w:rPr>
              <w:fldChar w:fldCharType="separate"/>
            </w:r>
            <w:r w:rsidR="00A02A84">
              <w:rPr>
                <w:noProof/>
                <w:webHidden/>
              </w:rPr>
              <w:t>4</w:t>
            </w:r>
            <w:r w:rsidR="00EE6CA8">
              <w:rPr>
                <w:noProof/>
                <w:webHidden/>
              </w:rPr>
              <w:fldChar w:fldCharType="end"/>
            </w:r>
          </w:hyperlink>
        </w:p>
        <w:p w14:paraId="66F2ECD7" w14:textId="780A2A65" w:rsidR="00EE6CA8" w:rsidRDefault="00DC5718">
          <w:pPr>
            <w:pStyle w:val="TOC3"/>
            <w:tabs>
              <w:tab w:val="left" w:pos="1100"/>
              <w:tab w:val="right" w:leader="dot" w:pos="9016"/>
            </w:tabs>
            <w:rPr>
              <w:rFonts w:asciiTheme="minorHAnsi" w:eastAsiaTheme="minorEastAsia" w:hAnsiTheme="minorHAnsi" w:cstheme="minorBidi"/>
              <w:noProof/>
              <w:sz w:val="22"/>
              <w:lang w:eastAsia="en-AU"/>
            </w:rPr>
          </w:pPr>
          <w:hyperlink w:anchor="_Toc97537906" w:history="1">
            <w:r w:rsidR="00EE6CA8" w:rsidRPr="00881621">
              <w:rPr>
                <w:rStyle w:val="Hyperlink"/>
                <w:noProof/>
              </w:rPr>
              <w:t>c.</w:t>
            </w:r>
            <w:r w:rsidR="00EE6CA8">
              <w:rPr>
                <w:rFonts w:asciiTheme="minorHAnsi" w:eastAsiaTheme="minorEastAsia" w:hAnsiTheme="minorHAnsi" w:cstheme="minorBidi"/>
                <w:noProof/>
                <w:sz w:val="22"/>
                <w:lang w:eastAsia="en-AU"/>
              </w:rPr>
              <w:tab/>
            </w:r>
            <w:r w:rsidR="00EE6CA8" w:rsidRPr="00881621">
              <w:rPr>
                <w:rStyle w:val="Hyperlink"/>
                <w:noProof/>
              </w:rPr>
              <w:t>Working with Children Checks</w:t>
            </w:r>
            <w:r w:rsidR="00EE6CA8">
              <w:rPr>
                <w:noProof/>
                <w:webHidden/>
              </w:rPr>
              <w:tab/>
            </w:r>
            <w:r w:rsidR="00EE6CA8">
              <w:rPr>
                <w:noProof/>
                <w:webHidden/>
              </w:rPr>
              <w:fldChar w:fldCharType="begin"/>
            </w:r>
            <w:r w:rsidR="00EE6CA8">
              <w:rPr>
                <w:noProof/>
                <w:webHidden/>
              </w:rPr>
              <w:instrText xml:space="preserve"> PAGEREF _Toc97537906 \h </w:instrText>
            </w:r>
            <w:r w:rsidR="00EE6CA8">
              <w:rPr>
                <w:noProof/>
                <w:webHidden/>
              </w:rPr>
            </w:r>
            <w:r w:rsidR="00EE6CA8">
              <w:rPr>
                <w:noProof/>
                <w:webHidden/>
              </w:rPr>
              <w:fldChar w:fldCharType="separate"/>
            </w:r>
            <w:r w:rsidR="00A02A84">
              <w:rPr>
                <w:noProof/>
                <w:webHidden/>
              </w:rPr>
              <w:t>5</w:t>
            </w:r>
            <w:r w:rsidR="00EE6CA8">
              <w:rPr>
                <w:noProof/>
                <w:webHidden/>
              </w:rPr>
              <w:fldChar w:fldCharType="end"/>
            </w:r>
          </w:hyperlink>
        </w:p>
        <w:p w14:paraId="1074DFC8" w14:textId="4C7BD3EE" w:rsidR="00EE6CA8" w:rsidRDefault="00F360F1">
          <w:pPr>
            <w:pStyle w:val="TOC2"/>
            <w:tabs>
              <w:tab w:val="right" w:leader="dot" w:pos="9016"/>
            </w:tabs>
            <w:rPr>
              <w:rFonts w:asciiTheme="minorHAnsi" w:eastAsiaTheme="minorEastAsia" w:hAnsiTheme="minorHAnsi" w:cstheme="minorBidi"/>
              <w:noProof/>
              <w:sz w:val="22"/>
              <w:lang w:eastAsia="en-AU"/>
            </w:rPr>
          </w:pPr>
          <w:hyperlink w:anchor="_Toc97537907" w:history="1">
            <w:r w:rsidR="00EE6CA8" w:rsidRPr="00881621">
              <w:rPr>
                <w:rStyle w:val="Hyperlink"/>
                <w:noProof/>
              </w:rPr>
              <w:t>Induction, Performance Coaching and Terminations</w:t>
            </w:r>
            <w:r w:rsidR="00EE6CA8">
              <w:rPr>
                <w:noProof/>
                <w:webHidden/>
              </w:rPr>
              <w:tab/>
            </w:r>
            <w:r w:rsidR="00EE6CA8">
              <w:rPr>
                <w:noProof/>
                <w:webHidden/>
              </w:rPr>
              <w:fldChar w:fldCharType="begin"/>
            </w:r>
            <w:r w:rsidR="00EE6CA8">
              <w:rPr>
                <w:noProof/>
                <w:webHidden/>
              </w:rPr>
              <w:instrText xml:space="preserve"> PAGEREF _Toc97537907 \h </w:instrText>
            </w:r>
            <w:r w:rsidR="00EE6CA8">
              <w:rPr>
                <w:noProof/>
                <w:webHidden/>
              </w:rPr>
            </w:r>
            <w:r w:rsidR="00EE6CA8">
              <w:rPr>
                <w:noProof/>
                <w:webHidden/>
              </w:rPr>
              <w:fldChar w:fldCharType="separate"/>
            </w:r>
            <w:r w:rsidR="00A02A84">
              <w:rPr>
                <w:noProof/>
                <w:webHidden/>
              </w:rPr>
              <w:t>5</w:t>
            </w:r>
            <w:r w:rsidR="00EE6CA8">
              <w:rPr>
                <w:noProof/>
                <w:webHidden/>
              </w:rPr>
              <w:fldChar w:fldCharType="end"/>
            </w:r>
          </w:hyperlink>
        </w:p>
        <w:p w14:paraId="6EB9AFCE" w14:textId="12BD8CC1" w:rsidR="00EE6CA8" w:rsidRDefault="00F360F1">
          <w:pPr>
            <w:pStyle w:val="TOC3"/>
            <w:tabs>
              <w:tab w:val="left" w:pos="1100"/>
              <w:tab w:val="right" w:leader="dot" w:pos="9016"/>
            </w:tabs>
            <w:rPr>
              <w:rFonts w:asciiTheme="minorHAnsi" w:eastAsiaTheme="minorEastAsia" w:hAnsiTheme="minorHAnsi" w:cstheme="minorBidi"/>
              <w:noProof/>
              <w:sz w:val="22"/>
              <w:lang w:eastAsia="en-AU"/>
            </w:rPr>
          </w:pPr>
          <w:hyperlink w:anchor="_Toc97537908" w:history="1">
            <w:r w:rsidR="00EE6CA8" w:rsidRPr="00881621">
              <w:rPr>
                <w:rStyle w:val="Hyperlink"/>
                <w:noProof/>
              </w:rPr>
              <w:t>a.</w:t>
            </w:r>
            <w:r w:rsidR="00EE6CA8">
              <w:rPr>
                <w:rFonts w:asciiTheme="minorHAnsi" w:eastAsiaTheme="minorEastAsia" w:hAnsiTheme="minorHAnsi" w:cstheme="minorBidi"/>
                <w:noProof/>
                <w:sz w:val="22"/>
                <w:lang w:eastAsia="en-AU"/>
              </w:rPr>
              <w:tab/>
            </w:r>
            <w:r w:rsidR="00EE6CA8" w:rsidRPr="00881621">
              <w:rPr>
                <w:rStyle w:val="Hyperlink"/>
                <w:noProof/>
              </w:rPr>
              <w:t>Induction Process</w:t>
            </w:r>
            <w:r w:rsidR="00EE6CA8">
              <w:rPr>
                <w:noProof/>
                <w:webHidden/>
              </w:rPr>
              <w:tab/>
            </w:r>
            <w:r w:rsidR="00EE6CA8">
              <w:rPr>
                <w:noProof/>
                <w:webHidden/>
              </w:rPr>
              <w:fldChar w:fldCharType="begin"/>
            </w:r>
            <w:r w:rsidR="00EE6CA8">
              <w:rPr>
                <w:noProof/>
                <w:webHidden/>
              </w:rPr>
              <w:instrText xml:space="preserve"> PAGEREF _Toc97537908 \h </w:instrText>
            </w:r>
            <w:r w:rsidR="00EE6CA8">
              <w:rPr>
                <w:noProof/>
                <w:webHidden/>
              </w:rPr>
            </w:r>
            <w:r w:rsidR="00EE6CA8">
              <w:rPr>
                <w:noProof/>
                <w:webHidden/>
              </w:rPr>
              <w:fldChar w:fldCharType="separate"/>
            </w:r>
            <w:r w:rsidR="00A02A84">
              <w:rPr>
                <w:noProof/>
                <w:webHidden/>
              </w:rPr>
              <w:t>5</w:t>
            </w:r>
            <w:r w:rsidR="00EE6CA8">
              <w:rPr>
                <w:noProof/>
                <w:webHidden/>
              </w:rPr>
              <w:fldChar w:fldCharType="end"/>
            </w:r>
          </w:hyperlink>
        </w:p>
        <w:p w14:paraId="649A5BDC" w14:textId="39095768" w:rsidR="00EE6CA8" w:rsidRDefault="00DC5718">
          <w:pPr>
            <w:pStyle w:val="TOC3"/>
            <w:tabs>
              <w:tab w:val="left" w:pos="1100"/>
              <w:tab w:val="right" w:leader="dot" w:pos="9016"/>
            </w:tabs>
            <w:rPr>
              <w:rFonts w:asciiTheme="minorHAnsi" w:eastAsiaTheme="minorEastAsia" w:hAnsiTheme="minorHAnsi" w:cstheme="minorBidi"/>
              <w:noProof/>
              <w:sz w:val="22"/>
              <w:lang w:eastAsia="en-AU"/>
            </w:rPr>
          </w:pPr>
          <w:hyperlink w:anchor="_Toc97537909" w:history="1">
            <w:r w:rsidR="00EE6CA8" w:rsidRPr="00881621">
              <w:rPr>
                <w:rStyle w:val="Hyperlink"/>
                <w:noProof/>
              </w:rPr>
              <w:t>b.</w:t>
            </w:r>
            <w:r w:rsidR="00EE6CA8">
              <w:rPr>
                <w:rFonts w:asciiTheme="minorHAnsi" w:eastAsiaTheme="minorEastAsia" w:hAnsiTheme="minorHAnsi" w:cstheme="minorBidi"/>
                <w:noProof/>
                <w:sz w:val="22"/>
                <w:lang w:eastAsia="en-AU"/>
              </w:rPr>
              <w:tab/>
            </w:r>
            <w:r w:rsidR="00EE6CA8" w:rsidRPr="00881621">
              <w:rPr>
                <w:rStyle w:val="Hyperlink"/>
                <w:noProof/>
              </w:rPr>
              <w:t>Performance Management and Development</w:t>
            </w:r>
            <w:r w:rsidR="00EE6CA8">
              <w:rPr>
                <w:noProof/>
                <w:webHidden/>
              </w:rPr>
              <w:tab/>
            </w:r>
            <w:r w:rsidR="00EE6CA8">
              <w:rPr>
                <w:noProof/>
                <w:webHidden/>
              </w:rPr>
              <w:fldChar w:fldCharType="begin"/>
            </w:r>
            <w:r w:rsidR="00EE6CA8">
              <w:rPr>
                <w:noProof/>
                <w:webHidden/>
              </w:rPr>
              <w:instrText xml:space="preserve"> PAGEREF _Toc97537909 \h </w:instrText>
            </w:r>
            <w:r w:rsidR="00EE6CA8">
              <w:rPr>
                <w:noProof/>
                <w:webHidden/>
              </w:rPr>
            </w:r>
            <w:r w:rsidR="00EE6CA8">
              <w:rPr>
                <w:noProof/>
                <w:webHidden/>
              </w:rPr>
              <w:fldChar w:fldCharType="separate"/>
            </w:r>
            <w:r w:rsidR="00A02A84">
              <w:rPr>
                <w:noProof/>
                <w:webHidden/>
              </w:rPr>
              <w:t>6</w:t>
            </w:r>
            <w:r w:rsidR="00EE6CA8">
              <w:rPr>
                <w:noProof/>
                <w:webHidden/>
              </w:rPr>
              <w:fldChar w:fldCharType="end"/>
            </w:r>
          </w:hyperlink>
        </w:p>
        <w:p w14:paraId="10C2E1AA" w14:textId="47EBDBE7" w:rsidR="00EE6CA8" w:rsidRDefault="00F360F1">
          <w:pPr>
            <w:pStyle w:val="TOC3"/>
            <w:tabs>
              <w:tab w:val="left" w:pos="1100"/>
              <w:tab w:val="right" w:leader="dot" w:pos="9016"/>
            </w:tabs>
            <w:rPr>
              <w:rFonts w:asciiTheme="minorHAnsi" w:eastAsiaTheme="minorEastAsia" w:hAnsiTheme="minorHAnsi" w:cstheme="minorBidi"/>
              <w:noProof/>
              <w:sz w:val="22"/>
              <w:lang w:eastAsia="en-AU"/>
            </w:rPr>
          </w:pPr>
          <w:hyperlink w:anchor="_Toc97537910" w:history="1">
            <w:r w:rsidR="00EE6CA8" w:rsidRPr="00881621">
              <w:rPr>
                <w:rStyle w:val="Hyperlink"/>
                <w:noProof/>
              </w:rPr>
              <w:t>c.</w:t>
            </w:r>
            <w:r w:rsidR="00EE6CA8">
              <w:rPr>
                <w:rFonts w:asciiTheme="minorHAnsi" w:eastAsiaTheme="minorEastAsia" w:hAnsiTheme="minorHAnsi" w:cstheme="minorBidi"/>
                <w:noProof/>
                <w:sz w:val="22"/>
                <w:lang w:eastAsia="en-AU"/>
              </w:rPr>
              <w:tab/>
            </w:r>
            <w:r w:rsidR="00EE6CA8" w:rsidRPr="00881621">
              <w:rPr>
                <w:rStyle w:val="Hyperlink"/>
                <w:noProof/>
              </w:rPr>
              <w:t>Terminations</w:t>
            </w:r>
            <w:r w:rsidR="00EE6CA8">
              <w:rPr>
                <w:noProof/>
                <w:webHidden/>
              </w:rPr>
              <w:tab/>
            </w:r>
            <w:r w:rsidR="00EE6CA8">
              <w:rPr>
                <w:noProof/>
                <w:webHidden/>
              </w:rPr>
              <w:fldChar w:fldCharType="begin"/>
            </w:r>
            <w:r w:rsidR="00EE6CA8">
              <w:rPr>
                <w:noProof/>
                <w:webHidden/>
              </w:rPr>
              <w:instrText xml:space="preserve"> PAGEREF _Toc97537910 \h </w:instrText>
            </w:r>
            <w:r w:rsidR="00EE6CA8">
              <w:rPr>
                <w:noProof/>
                <w:webHidden/>
              </w:rPr>
            </w:r>
            <w:r w:rsidR="00EE6CA8">
              <w:rPr>
                <w:noProof/>
                <w:webHidden/>
              </w:rPr>
              <w:fldChar w:fldCharType="separate"/>
            </w:r>
            <w:r w:rsidR="00A02A84">
              <w:rPr>
                <w:noProof/>
                <w:webHidden/>
              </w:rPr>
              <w:t>6</w:t>
            </w:r>
            <w:r w:rsidR="00EE6CA8">
              <w:rPr>
                <w:noProof/>
                <w:webHidden/>
              </w:rPr>
              <w:fldChar w:fldCharType="end"/>
            </w:r>
          </w:hyperlink>
        </w:p>
        <w:p w14:paraId="1F57E8F6" w14:textId="03FBBD25" w:rsidR="00EE6CA8" w:rsidRDefault="00F360F1">
          <w:pPr>
            <w:pStyle w:val="TOC3"/>
            <w:tabs>
              <w:tab w:val="left" w:pos="1100"/>
              <w:tab w:val="right" w:leader="dot" w:pos="9016"/>
            </w:tabs>
            <w:rPr>
              <w:rFonts w:asciiTheme="minorHAnsi" w:eastAsiaTheme="minorEastAsia" w:hAnsiTheme="minorHAnsi" w:cstheme="minorBidi"/>
              <w:noProof/>
              <w:sz w:val="22"/>
              <w:lang w:eastAsia="en-AU"/>
            </w:rPr>
          </w:pPr>
          <w:hyperlink w:anchor="_Toc97537911" w:history="1">
            <w:r w:rsidR="00EE6CA8" w:rsidRPr="00881621">
              <w:rPr>
                <w:rStyle w:val="Hyperlink"/>
                <w:noProof/>
              </w:rPr>
              <w:t>d.</w:t>
            </w:r>
            <w:r w:rsidR="00EE6CA8">
              <w:rPr>
                <w:rFonts w:asciiTheme="minorHAnsi" w:eastAsiaTheme="minorEastAsia" w:hAnsiTheme="minorHAnsi" w:cstheme="minorBidi"/>
                <w:noProof/>
                <w:sz w:val="22"/>
                <w:lang w:eastAsia="en-AU"/>
              </w:rPr>
              <w:tab/>
            </w:r>
            <w:r w:rsidR="00EE6CA8" w:rsidRPr="00881621">
              <w:rPr>
                <w:rStyle w:val="Hyperlink"/>
                <w:noProof/>
              </w:rPr>
              <w:t>Exit interviews</w:t>
            </w:r>
            <w:r w:rsidR="00EE6CA8">
              <w:rPr>
                <w:noProof/>
                <w:webHidden/>
              </w:rPr>
              <w:tab/>
            </w:r>
            <w:r w:rsidR="00EE6CA8">
              <w:rPr>
                <w:noProof/>
                <w:webHidden/>
              </w:rPr>
              <w:fldChar w:fldCharType="begin"/>
            </w:r>
            <w:r w:rsidR="00EE6CA8">
              <w:rPr>
                <w:noProof/>
                <w:webHidden/>
              </w:rPr>
              <w:instrText xml:space="preserve"> PAGEREF _Toc97537911 \h </w:instrText>
            </w:r>
            <w:r w:rsidR="00EE6CA8">
              <w:rPr>
                <w:noProof/>
                <w:webHidden/>
              </w:rPr>
            </w:r>
            <w:r w:rsidR="00EE6CA8">
              <w:rPr>
                <w:noProof/>
                <w:webHidden/>
              </w:rPr>
              <w:fldChar w:fldCharType="separate"/>
            </w:r>
            <w:r w:rsidR="00A02A84">
              <w:rPr>
                <w:noProof/>
                <w:webHidden/>
              </w:rPr>
              <w:t>6</w:t>
            </w:r>
            <w:r w:rsidR="00EE6CA8">
              <w:rPr>
                <w:noProof/>
                <w:webHidden/>
              </w:rPr>
              <w:fldChar w:fldCharType="end"/>
            </w:r>
          </w:hyperlink>
        </w:p>
        <w:p w14:paraId="0A90F3AC" w14:textId="366B0E38" w:rsidR="00EE6CA8" w:rsidRDefault="00DC5718">
          <w:pPr>
            <w:pStyle w:val="TOC2"/>
            <w:tabs>
              <w:tab w:val="right" w:leader="dot" w:pos="9016"/>
            </w:tabs>
            <w:rPr>
              <w:rFonts w:asciiTheme="minorHAnsi" w:eastAsiaTheme="minorEastAsia" w:hAnsiTheme="minorHAnsi" w:cstheme="minorBidi"/>
              <w:noProof/>
              <w:sz w:val="22"/>
              <w:lang w:eastAsia="en-AU"/>
            </w:rPr>
          </w:pPr>
          <w:hyperlink w:anchor="_Toc97537912" w:history="1">
            <w:r w:rsidR="00EE6CA8" w:rsidRPr="00881621">
              <w:rPr>
                <w:rStyle w:val="Hyperlink"/>
                <w:noProof/>
              </w:rPr>
              <w:t>Educator Requirements</w:t>
            </w:r>
            <w:r w:rsidR="00EE6CA8">
              <w:rPr>
                <w:noProof/>
                <w:webHidden/>
              </w:rPr>
              <w:tab/>
            </w:r>
            <w:r w:rsidR="00EE6CA8">
              <w:rPr>
                <w:noProof/>
                <w:webHidden/>
              </w:rPr>
              <w:fldChar w:fldCharType="begin"/>
            </w:r>
            <w:r w:rsidR="00EE6CA8">
              <w:rPr>
                <w:noProof/>
                <w:webHidden/>
              </w:rPr>
              <w:instrText xml:space="preserve"> PAGEREF _Toc97537912 \h </w:instrText>
            </w:r>
            <w:r w:rsidR="00EE6CA8">
              <w:rPr>
                <w:noProof/>
                <w:webHidden/>
              </w:rPr>
            </w:r>
            <w:r w:rsidR="00EE6CA8">
              <w:rPr>
                <w:noProof/>
                <w:webHidden/>
              </w:rPr>
              <w:fldChar w:fldCharType="separate"/>
            </w:r>
            <w:r w:rsidR="00A02A84">
              <w:rPr>
                <w:noProof/>
                <w:webHidden/>
              </w:rPr>
              <w:t>7</w:t>
            </w:r>
            <w:r w:rsidR="00EE6CA8">
              <w:rPr>
                <w:noProof/>
                <w:webHidden/>
              </w:rPr>
              <w:fldChar w:fldCharType="end"/>
            </w:r>
          </w:hyperlink>
        </w:p>
        <w:p w14:paraId="75E0B9D7" w14:textId="440D413A" w:rsidR="00EE6CA8" w:rsidRDefault="00DC5718">
          <w:pPr>
            <w:pStyle w:val="TOC3"/>
            <w:tabs>
              <w:tab w:val="left" w:pos="1100"/>
              <w:tab w:val="right" w:leader="dot" w:pos="9016"/>
            </w:tabs>
            <w:rPr>
              <w:rFonts w:asciiTheme="minorHAnsi" w:eastAsiaTheme="minorEastAsia" w:hAnsiTheme="minorHAnsi" w:cstheme="minorBidi"/>
              <w:noProof/>
              <w:sz w:val="22"/>
              <w:lang w:eastAsia="en-AU"/>
            </w:rPr>
          </w:pPr>
          <w:hyperlink w:anchor="_Toc97537913" w:history="1">
            <w:r w:rsidR="00EE6CA8" w:rsidRPr="00881621">
              <w:rPr>
                <w:rStyle w:val="Hyperlink"/>
                <w:noProof/>
              </w:rPr>
              <w:t>a.</w:t>
            </w:r>
            <w:r w:rsidR="00EE6CA8">
              <w:rPr>
                <w:rFonts w:asciiTheme="minorHAnsi" w:eastAsiaTheme="minorEastAsia" w:hAnsiTheme="minorHAnsi" w:cstheme="minorBidi"/>
                <w:noProof/>
                <w:sz w:val="22"/>
                <w:lang w:eastAsia="en-AU"/>
              </w:rPr>
              <w:tab/>
            </w:r>
            <w:r w:rsidR="00EE6CA8" w:rsidRPr="00881621">
              <w:rPr>
                <w:rStyle w:val="Hyperlink"/>
                <w:noProof/>
              </w:rPr>
              <w:t>Educator Competency and Currency Matrix</w:t>
            </w:r>
            <w:r w:rsidR="00EE6CA8">
              <w:rPr>
                <w:noProof/>
                <w:webHidden/>
              </w:rPr>
              <w:tab/>
            </w:r>
            <w:r w:rsidR="00EE6CA8">
              <w:rPr>
                <w:noProof/>
                <w:webHidden/>
              </w:rPr>
              <w:fldChar w:fldCharType="begin"/>
            </w:r>
            <w:r w:rsidR="00EE6CA8">
              <w:rPr>
                <w:noProof/>
                <w:webHidden/>
              </w:rPr>
              <w:instrText xml:space="preserve"> PAGEREF _Toc97537913 \h </w:instrText>
            </w:r>
            <w:r w:rsidR="00EE6CA8">
              <w:rPr>
                <w:noProof/>
                <w:webHidden/>
              </w:rPr>
            </w:r>
            <w:r w:rsidR="00EE6CA8">
              <w:rPr>
                <w:noProof/>
                <w:webHidden/>
              </w:rPr>
              <w:fldChar w:fldCharType="separate"/>
            </w:r>
            <w:r w:rsidR="00A02A84">
              <w:rPr>
                <w:noProof/>
                <w:webHidden/>
              </w:rPr>
              <w:t>7</w:t>
            </w:r>
            <w:r w:rsidR="00EE6CA8">
              <w:rPr>
                <w:noProof/>
                <w:webHidden/>
              </w:rPr>
              <w:fldChar w:fldCharType="end"/>
            </w:r>
          </w:hyperlink>
        </w:p>
        <w:p w14:paraId="49465B53" w14:textId="7123576D" w:rsidR="00EE6CA8" w:rsidRDefault="00F360F1">
          <w:pPr>
            <w:pStyle w:val="TOC3"/>
            <w:tabs>
              <w:tab w:val="left" w:pos="1100"/>
              <w:tab w:val="right" w:leader="dot" w:pos="9016"/>
            </w:tabs>
            <w:rPr>
              <w:rFonts w:asciiTheme="minorHAnsi" w:eastAsiaTheme="minorEastAsia" w:hAnsiTheme="minorHAnsi" w:cstheme="minorBidi"/>
              <w:noProof/>
              <w:sz w:val="22"/>
              <w:lang w:eastAsia="en-AU"/>
            </w:rPr>
          </w:pPr>
          <w:hyperlink w:anchor="_Toc97537914" w:history="1">
            <w:r w:rsidR="00EE6CA8" w:rsidRPr="00881621">
              <w:rPr>
                <w:rStyle w:val="Hyperlink"/>
                <w:noProof/>
              </w:rPr>
              <w:t>b.</w:t>
            </w:r>
            <w:r w:rsidR="00EE6CA8">
              <w:rPr>
                <w:rFonts w:asciiTheme="minorHAnsi" w:eastAsiaTheme="minorEastAsia" w:hAnsiTheme="minorHAnsi" w:cstheme="minorBidi"/>
                <w:noProof/>
                <w:sz w:val="22"/>
                <w:lang w:eastAsia="en-AU"/>
              </w:rPr>
              <w:tab/>
            </w:r>
            <w:r w:rsidR="00EE6CA8" w:rsidRPr="00881621">
              <w:rPr>
                <w:rStyle w:val="Hyperlink"/>
                <w:noProof/>
              </w:rPr>
              <w:t>New HPI Educators in VET Accredited Programs</w:t>
            </w:r>
            <w:r w:rsidR="00EE6CA8">
              <w:rPr>
                <w:noProof/>
                <w:webHidden/>
              </w:rPr>
              <w:tab/>
            </w:r>
            <w:r w:rsidR="00EE6CA8">
              <w:rPr>
                <w:noProof/>
                <w:webHidden/>
              </w:rPr>
              <w:fldChar w:fldCharType="begin"/>
            </w:r>
            <w:r w:rsidR="00EE6CA8">
              <w:rPr>
                <w:noProof/>
                <w:webHidden/>
              </w:rPr>
              <w:instrText xml:space="preserve"> PAGEREF _Toc97537914 \h </w:instrText>
            </w:r>
            <w:r w:rsidR="00EE6CA8">
              <w:rPr>
                <w:noProof/>
                <w:webHidden/>
              </w:rPr>
            </w:r>
            <w:r w:rsidR="00EE6CA8">
              <w:rPr>
                <w:noProof/>
                <w:webHidden/>
              </w:rPr>
              <w:fldChar w:fldCharType="separate"/>
            </w:r>
            <w:r w:rsidR="00A02A84">
              <w:rPr>
                <w:noProof/>
                <w:webHidden/>
              </w:rPr>
              <w:t>7</w:t>
            </w:r>
            <w:r w:rsidR="00EE6CA8">
              <w:rPr>
                <w:noProof/>
                <w:webHidden/>
              </w:rPr>
              <w:fldChar w:fldCharType="end"/>
            </w:r>
          </w:hyperlink>
        </w:p>
        <w:p w14:paraId="2B2A607C" w14:textId="4B8C2177" w:rsidR="00EE6CA8" w:rsidRDefault="00DC5718">
          <w:pPr>
            <w:pStyle w:val="TOC3"/>
            <w:tabs>
              <w:tab w:val="left" w:pos="1100"/>
              <w:tab w:val="right" w:leader="dot" w:pos="9016"/>
            </w:tabs>
            <w:rPr>
              <w:rFonts w:asciiTheme="minorHAnsi" w:eastAsiaTheme="minorEastAsia" w:hAnsiTheme="minorHAnsi" w:cstheme="minorBidi"/>
              <w:noProof/>
              <w:sz w:val="22"/>
              <w:lang w:eastAsia="en-AU"/>
            </w:rPr>
          </w:pPr>
          <w:hyperlink w:anchor="_Toc97537915" w:history="1">
            <w:r w:rsidR="00EE6CA8" w:rsidRPr="00881621">
              <w:rPr>
                <w:rStyle w:val="Hyperlink"/>
                <w:noProof/>
              </w:rPr>
              <w:t>c.</w:t>
            </w:r>
            <w:r w:rsidR="00EE6CA8">
              <w:rPr>
                <w:rFonts w:asciiTheme="minorHAnsi" w:eastAsiaTheme="minorEastAsia" w:hAnsiTheme="minorHAnsi" w:cstheme="minorBidi"/>
                <w:noProof/>
                <w:sz w:val="22"/>
                <w:lang w:eastAsia="en-AU"/>
              </w:rPr>
              <w:tab/>
            </w:r>
            <w:r w:rsidR="00EE6CA8" w:rsidRPr="00881621">
              <w:rPr>
                <w:rStyle w:val="Hyperlink"/>
                <w:noProof/>
              </w:rPr>
              <w:t>New HPI Educators in NON VET Accredited Programs</w:t>
            </w:r>
            <w:r w:rsidR="00EE6CA8">
              <w:rPr>
                <w:noProof/>
                <w:webHidden/>
              </w:rPr>
              <w:tab/>
            </w:r>
            <w:r w:rsidR="00EE6CA8">
              <w:rPr>
                <w:noProof/>
                <w:webHidden/>
              </w:rPr>
              <w:fldChar w:fldCharType="begin"/>
            </w:r>
            <w:r w:rsidR="00EE6CA8">
              <w:rPr>
                <w:noProof/>
                <w:webHidden/>
              </w:rPr>
              <w:instrText xml:space="preserve"> PAGEREF _Toc97537915 \h </w:instrText>
            </w:r>
            <w:r w:rsidR="00EE6CA8">
              <w:rPr>
                <w:noProof/>
                <w:webHidden/>
              </w:rPr>
            </w:r>
            <w:r w:rsidR="00EE6CA8">
              <w:rPr>
                <w:noProof/>
                <w:webHidden/>
              </w:rPr>
              <w:fldChar w:fldCharType="separate"/>
            </w:r>
            <w:r w:rsidR="00A02A84">
              <w:rPr>
                <w:noProof/>
                <w:webHidden/>
              </w:rPr>
              <w:t>8</w:t>
            </w:r>
            <w:r w:rsidR="00EE6CA8">
              <w:rPr>
                <w:noProof/>
                <w:webHidden/>
              </w:rPr>
              <w:fldChar w:fldCharType="end"/>
            </w:r>
          </w:hyperlink>
        </w:p>
        <w:p w14:paraId="13C44D04" w14:textId="75601EEE" w:rsidR="00EE6CA8" w:rsidRDefault="00F360F1">
          <w:pPr>
            <w:pStyle w:val="TOC3"/>
            <w:tabs>
              <w:tab w:val="left" w:pos="1100"/>
              <w:tab w:val="right" w:leader="dot" w:pos="9016"/>
            </w:tabs>
            <w:rPr>
              <w:rFonts w:asciiTheme="minorHAnsi" w:eastAsiaTheme="minorEastAsia" w:hAnsiTheme="minorHAnsi" w:cstheme="minorBidi"/>
              <w:noProof/>
              <w:sz w:val="22"/>
              <w:lang w:eastAsia="en-AU"/>
            </w:rPr>
          </w:pPr>
          <w:hyperlink w:anchor="_Toc97537916" w:history="1">
            <w:r w:rsidR="00EE6CA8" w:rsidRPr="00881621">
              <w:rPr>
                <w:rStyle w:val="Hyperlink"/>
                <w:noProof/>
              </w:rPr>
              <w:t>d.</w:t>
            </w:r>
            <w:r w:rsidR="00EE6CA8">
              <w:rPr>
                <w:rFonts w:asciiTheme="minorHAnsi" w:eastAsiaTheme="minorEastAsia" w:hAnsiTheme="minorHAnsi" w:cstheme="minorBidi"/>
                <w:noProof/>
                <w:sz w:val="22"/>
                <w:lang w:eastAsia="en-AU"/>
              </w:rPr>
              <w:tab/>
            </w:r>
            <w:r w:rsidR="00EE6CA8" w:rsidRPr="00881621">
              <w:rPr>
                <w:rStyle w:val="Hyperlink"/>
                <w:noProof/>
              </w:rPr>
              <w:t>Guest Lecturer</w:t>
            </w:r>
            <w:r w:rsidR="00EE6CA8">
              <w:rPr>
                <w:noProof/>
                <w:webHidden/>
              </w:rPr>
              <w:tab/>
            </w:r>
            <w:r w:rsidR="00EE6CA8">
              <w:rPr>
                <w:noProof/>
                <w:webHidden/>
              </w:rPr>
              <w:fldChar w:fldCharType="begin"/>
            </w:r>
            <w:r w:rsidR="00EE6CA8">
              <w:rPr>
                <w:noProof/>
                <w:webHidden/>
              </w:rPr>
              <w:instrText xml:space="preserve"> PAGEREF _Toc97537916 \h </w:instrText>
            </w:r>
            <w:r w:rsidR="00EE6CA8">
              <w:rPr>
                <w:noProof/>
                <w:webHidden/>
              </w:rPr>
            </w:r>
            <w:r w:rsidR="00EE6CA8">
              <w:rPr>
                <w:noProof/>
                <w:webHidden/>
              </w:rPr>
              <w:fldChar w:fldCharType="separate"/>
            </w:r>
            <w:r w:rsidR="00A02A84">
              <w:rPr>
                <w:noProof/>
                <w:webHidden/>
              </w:rPr>
              <w:t>8</w:t>
            </w:r>
            <w:r w:rsidR="00EE6CA8">
              <w:rPr>
                <w:noProof/>
                <w:webHidden/>
              </w:rPr>
              <w:fldChar w:fldCharType="end"/>
            </w:r>
          </w:hyperlink>
        </w:p>
        <w:p w14:paraId="6CCB4F5E" w14:textId="323B2322" w:rsidR="00EE6CA8" w:rsidRDefault="00F360F1">
          <w:pPr>
            <w:pStyle w:val="TOC3"/>
            <w:tabs>
              <w:tab w:val="left" w:pos="1100"/>
              <w:tab w:val="right" w:leader="dot" w:pos="9016"/>
            </w:tabs>
            <w:rPr>
              <w:rFonts w:asciiTheme="minorHAnsi" w:eastAsiaTheme="minorEastAsia" w:hAnsiTheme="minorHAnsi" w:cstheme="minorBidi"/>
              <w:noProof/>
              <w:sz w:val="22"/>
              <w:lang w:eastAsia="en-AU"/>
            </w:rPr>
          </w:pPr>
          <w:hyperlink w:anchor="_Toc97537917" w:history="1">
            <w:r w:rsidR="00EE6CA8" w:rsidRPr="00881621">
              <w:rPr>
                <w:rStyle w:val="Hyperlink"/>
                <w:noProof/>
              </w:rPr>
              <w:t>e.</w:t>
            </w:r>
            <w:r w:rsidR="00EE6CA8">
              <w:rPr>
                <w:rFonts w:asciiTheme="minorHAnsi" w:eastAsiaTheme="minorEastAsia" w:hAnsiTheme="minorHAnsi" w:cstheme="minorBidi"/>
                <w:noProof/>
                <w:sz w:val="22"/>
                <w:lang w:eastAsia="en-AU"/>
              </w:rPr>
              <w:tab/>
            </w:r>
            <w:r w:rsidR="00EE6CA8" w:rsidRPr="00881621">
              <w:rPr>
                <w:rStyle w:val="Hyperlink"/>
                <w:noProof/>
              </w:rPr>
              <w:t>Educators engaged to deliver and assess units of competence that are deemed high-risk work or high-risk activities</w:t>
            </w:r>
            <w:r w:rsidR="00EE6CA8">
              <w:rPr>
                <w:noProof/>
                <w:webHidden/>
              </w:rPr>
              <w:tab/>
            </w:r>
            <w:r w:rsidR="00EE6CA8">
              <w:rPr>
                <w:noProof/>
                <w:webHidden/>
              </w:rPr>
              <w:fldChar w:fldCharType="begin"/>
            </w:r>
            <w:r w:rsidR="00EE6CA8">
              <w:rPr>
                <w:noProof/>
                <w:webHidden/>
              </w:rPr>
              <w:instrText xml:space="preserve"> PAGEREF _Toc97537917 \h </w:instrText>
            </w:r>
            <w:r w:rsidR="00EE6CA8">
              <w:rPr>
                <w:noProof/>
                <w:webHidden/>
              </w:rPr>
            </w:r>
            <w:r w:rsidR="00EE6CA8">
              <w:rPr>
                <w:noProof/>
                <w:webHidden/>
              </w:rPr>
              <w:fldChar w:fldCharType="separate"/>
            </w:r>
            <w:r w:rsidR="00A02A84">
              <w:rPr>
                <w:noProof/>
                <w:webHidden/>
              </w:rPr>
              <w:t>8</w:t>
            </w:r>
            <w:r w:rsidR="00EE6CA8">
              <w:rPr>
                <w:noProof/>
                <w:webHidden/>
              </w:rPr>
              <w:fldChar w:fldCharType="end"/>
            </w:r>
          </w:hyperlink>
        </w:p>
        <w:p w14:paraId="4EB0BCD6" w14:textId="59ECB270" w:rsidR="00EE6CA8" w:rsidRDefault="00DC5718">
          <w:pPr>
            <w:pStyle w:val="TOC2"/>
            <w:tabs>
              <w:tab w:val="right" w:leader="dot" w:pos="9016"/>
            </w:tabs>
            <w:rPr>
              <w:rFonts w:asciiTheme="minorHAnsi" w:eastAsiaTheme="minorEastAsia" w:hAnsiTheme="minorHAnsi" w:cstheme="minorBidi"/>
              <w:noProof/>
              <w:sz w:val="22"/>
              <w:lang w:eastAsia="en-AU"/>
            </w:rPr>
          </w:pPr>
          <w:hyperlink w:anchor="_Toc97537918" w:history="1">
            <w:r w:rsidR="00EE6CA8" w:rsidRPr="00881621">
              <w:rPr>
                <w:rStyle w:val="Hyperlink"/>
                <w:noProof/>
              </w:rPr>
              <w:t>Professional Learning</w:t>
            </w:r>
            <w:r w:rsidR="00EE6CA8">
              <w:rPr>
                <w:noProof/>
                <w:webHidden/>
              </w:rPr>
              <w:tab/>
            </w:r>
            <w:r w:rsidR="00EE6CA8">
              <w:rPr>
                <w:noProof/>
                <w:webHidden/>
              </w:rPr>
              <w:fldChar w:fldCharType="begin"/>
            </w:r>
            <w:r w:rsidR="00EE6CA8">
              <w:rPr>
                <w:noProof/>
                <w:webHidden/>
              </w:rPr>
              <w:instrText xml:space="preserve"> PAGEREF _Toc97537918 \h </w:instrText>
            </w:r>
            <w:r w:rsidR="00EE6CA8">
              <w:rPr>
                <w:noProof/>
                <w:webHidden/>
              </w:rPr>
            </w:r>
            <w:r w:rsidR="00EE6CA8">
              <w:rPr>
                <w:noProof/>
                <w:webHidden/>
              </w:rPr>
              <w:fldChar w:fldCharType="separate"/>
            </w:r>
            <w:r w:rsidR="00A02A84">
              <w:rPr>
                <w:noProof/>
                <w:webHidden/>
              </w:rPr>
              <w:t>9</w:t>
            </w:r>
            <w:r w:rsidR="00EE6CA8">
              <w:rPr>
                <w:noProof/>
                <w:webHidden/>
              </w:rPr>
              <w:fldChar w:fldCharType="end"/>
            </w:r>
          </w:hyperlink>
        </w:p>
        <w:p w14:paraId="6D4948F6" w14:textId="331B8935" w:rsidR="00EE6CA8" w:rsidRDefault="00F360F1">
          <w:pPr>
            <w:pStyle w:val="TOC2"/>
            <w:tabs>
              <w:tab w:val="right" w:leader="dot" w:pos="9016"/>
            </w:tabs>
            <w:rPr>
              <w:rFonts w:asciiTheme="minorHAnsi" w:eastAsiaTheme="minorEastAsia" w:hAnsiTheme="minorHAnsi" w:cstheme="minorBidi"/>
              <w:noProof/>
              <w:sz w:val="22"/>
              <w:lang w:eastAsia="en-AU"/>
            </w:rPr>
          </w:pPr>
          <w:hyperlink w:anchor="_Toc97537919" w:history="1">
            <w:r w:rsidR="00EE6CA8" w:rsidRPr="00881621">
              <w:rPr>
                <w:rStyle w:val="Hyperlink"/>
                <w:noProof/>
              </w:rPr>
              <w:t>Financial and Budget controls</w:t>
            </w:r>
            <w:r w:rsidR="00EE6CA8">
              <w:rPr>
                <w:noProof/>
                <w:webHidden/>
              </w:rPr>
              <w:tab/>
            </w:r>
            <w:r w:rsidR="00EE6CA8">
              <w:rPr>
                <w:noProof/>
                <w:webHidden/>
              </w:rPr>
              <w:fldChar w:fldCharType="begin"/>
            </w:r>
            <w:r w:rsidR="00EE6CA8">
              <w:rPr>
                <w:noProof/>
                <w:webHidden/>
              </w:rPr>
              <w:instrText xml:space="preserve"> PAGEREF _Toc97537919 \h </w:instrText>
            </w:r>
            <w:r w:rsidR="00EE6CA8">
              <w:rPr>
                <w:noProof/>
                <w:webHidden/>
              </w:rPr>
            </w:r>
            <w:r w:rsidR="00EE6CA8">
              <w:rPr>
                <w:noProof/>
                <w:webHidden/>
              </w:rPr>
              <w:fldChar w:fldCharType="separate"/>
            </w:r>
            <w:r w:rsidR="00A02A84">
              <w:rPr>
                <w:noProof/>
                <w:webHidden/>
              </w:rPr>
              <w:t>9</w:t>
            </w:r>
            <w:r w:rsidR="00EE6CA8">
              <w:rPr>
                <w:noProof/>
                <w:webHidden/>
              </w:rPr>
              <w:fldChar w:fldCharType="end"/>
            </w:r>
          </w:hyperlink>
        </w:p>
        <w:p w14:paraId="2F8102CC" w14:textId="68865537" w:rsidR="00EE6CA8" w:rsidRDefault="00DC5718">
          <w:pPr>
            <w:pStyle w:val="TOC2"/>
            <w:tabs>
              <w:tab w:val="right" w:leader="dot" w:pos="9016"/>
            </w:tabs>
            <w:rPr>
              <w:rFonts w:asciiTheme="minorHAnsi" w:eastAsiaTheme="minorEastAsia" w:hAnsiTheme="minorHAnsi" w:cstheme="minorBidi"/>
              <w:noProof/>
              <w:sz w:val="22"/>
              <w:lang w:eastAsia="en-AU"/>
            </w:rPr>
          </w:pPr>
          <w:hyperlink w:anchor="_Toc97537920" w:history="1">
            <w:r w:rsidR="00EE6CA8" w:rsidRPr="00881621">
              <w:rPr>
                <w:rStyle w:val="Hyperlink"/>
                <w:noProof/>
              </w:rPr>
              <w:t>Professional and Ethical Behaviour/Conflict of Interest</w:t>
            </w:r>
            <w:r w:rsidR="00EE6CA8">
              <w:rPr>
                <w:noProof/>
                <w:webHidden/>
              </w:rPr>
              <w:tab/>
            </w:r>
            <w:r w:rsidR="00EE6CA8">
              <w:rPr>
                <w:noProof/>
                <w:webHidden/>
              </w:rPr>
              <w:fldChar w:fldCharType="begin"/>
            </w:r>
            <w:r w:rsidR="00EE6CA8">
              <w:rPr>
                <w:noProof/>
                <w:webHidden/>
              </w:rPr>
              <w:instrText xml:space="preserve"> PAGEREF _Toc97537920 \h </w:instrText>
            </w:r>
            <w:r w:rsidR="00EE6CA8">
              <w:rPr>
                <w:noProof/>
                <w:webHidden/>
              </w:rPr>
            </w:r>
            <w:r w:rsidR="00EE6CA8">
              <w:rPr>
                <w:noProof/>
                <w:webHidden/>
              </w:rPr>
              <w:fldChar w:fldCharType="separate"/>
            </w:r>
            <w:r w:rsidR="00A02A84">
              <w:rPr>
                <w:noProof/>
                <w:webHidden/>
              </w:rPr>
              <w:t>10</w:t>
            </w:r>
            <w:r w:rsidR="00EE6CA8">
              <w:rPr>
                <w:noProof/>
                <w:webHidden/>
              </w:rPr>
              <w:fldChar w:fldCharType="end"/>
            </w:r>
          </w:hyperlink>
        </w:p>
        <w:p w14:paraId="035528A6" w14:textId="048019B8" w:rsidR="00EE6CA8" w:rsidRDefault="00DC5718">
          <w:pPr>
            <w:pStyle w:val="TOC2"/>
            <w:tabs>
              <w:tab w:val="right" w:leader="dot" w:pos="9016"/>
            </w:tabs>
            <w:rPr>
              <w:rFonts w:asciiTheme="minorHAnsi" w:eastAsiaTheme="minorEastAsia" w:hAnsiTheme="minorHAnsi" w:cstheme="minorBidi"/>
              <w:noProof/>
              <w:sz w:val="22"/>
              <w:lang w:eastAsia="en-AU"/>
            </w:rPr>
          </w:pPr>
          <w:hyperlink w:anchor="_Toc97537921" w:history="1">
            <w:r w:rsidR="00EE6CA8" w:rsidRPr="00881621">
              <w:rPr>
                <w:rStyle w:val="Hyperlink"/>
                <w:noProof/>
              </w:rPr>
              <w:t>HPI Records</w:t>
            </w:r>
            <w:r w:rsidR="00EE6CA8">
              <w:rPr>
                <w:noProof/>
                <w:webHidden/>
              </w:rPr>
              <w:tab/>
            </w:r>
            <w:r w:rsidR="00EE6CA8">
              <w:rPr>
                <w:noProof/>
                <w:webHidden/>
              </w:rPr>
              <w:fldChar w:fldCharType="begin"/>
            </w:r>
            <w:r w:rsidR="00EE6CA8">
              <w:rPr>
                <w:noProof/>
                <w:webHidden/>
              </w:rPr>
              <w:instrText xml:space="preserve"> PAGEREF _Toc97537921 \h </w:instrText>
            </w:r>
            <w:r w:rsidR="00EE6CA8">
              <w:rPr>
                <w:noProof/>
                <w:webHidden/>
              </w:rPr>
            </w:r>
            <w:r w:rsidR="00EE6CA8">
              <w:rPr>
                <w:noProof/>
                <w:webHidden/>
              </w:rPr>
              <w:fldChar w:fldCharType="separate"/>
            </w:r>
            <w:r w:rsidR="00A02A84">
              <w:rPr>
                <w:noProof/>
                <w:webHidden/>
              </w:rPr>
              <w:t>10</w:t>
            </w:r>
            <w:r w:rsidR="00EE6CA8">
              <w:rPr>
                <w:noProof/>
                <w:webHidden/>
              </w:rPr>
              <w:fldChar w:fldCharType="end"/>
            </w:r>
          </w:hyperlink>
        </w:p>
        <w:p w14:paraId="7505284A" w14:textId="77169B67" w:rsidR="00EE6CA8" w:rsidRDefault="00F360F1">
          <w:pPr>
            <w:pStyle w:val="TOC1"/>
            <w:tabs>
              <w:tab w:val="right" w:leader="dot" w:pos="9016"/>
            </w:tabs>
            <w:rPr>
              <w:rFonts w:asciiTheme="minorHAnsi" w:eastAsiaTheme="minorEastAsia" w:hAnsiTheme="minorHAnsi" w:cstheme="minorBidi"/>
              <w:noProof/>
              <w:sz w:val="22"/>
              <w:lang w:eastAsia="en-AU"/>
            </w:rPr>
          </w:pPr>
          <w:hyperlink w:anchor="_Toc97537922" w:history="1">
            <w:r w:rsidR="00EE6CA8" w:rsidRPr="00881621">
              <w:rPr>
                <w:rStyle w:val="Hyperlink"/>
                <w:noProof/>
              </w:rPr>
              <w:t>Definitions</w:t>
            </w:r>
            <w:r w:rsidR="00EE6CA8">
              <w:rPr>
                <w:noProof/>
                <w:webHidden/>
              </w:rPr>
              <w:tab/>
            </w:r>
            <w:r w:rsidR="00EE6CA8">
              <w:rPr>
                <w:noProof/>
                <w:webHidden/>
              </w:rPr>
              <w:fldChar w:fldCharType="begin"/>
            </w:r>
            <w:r w:rsidR="00EE6CA8">
              <w:rPr>
                <w:noProof/>
                <w:webHidden/>
              </w:rPr>
              <w:instrText xml:space="preserve"> PAGEREF _Toc97537922 \h </w:instrText>
            </w:r>
            <w:r w:rsidR="00EE6CA8">
              <w:rPr>
                <w:noProof/>
                <w:webHidden/>
              </w:rPr>
            </w:r>
            <w:r w:rsidR="00EE6CA8">
              <w:rPr>
                <w:noProof/>
                <w:webHidden/>
              </w:rPr>
              <w:fldChar w:fldCharType="separate"/>
            </w:r>
            <w:r w:rsidR="00A02A84">
              <w:rPr>
                <w:noProof/>
                <w:webHidden/>
              </w:rPr>
              <w:t>11</w:t>
            </w:r>
            <w:r w:rsidR="00EE6CA8">
              <w:rPr>
                <w:noProof/>
                <w:webHidden/>
              </w:rPr>
              <w:fldChar w:fldCharType="end"/>
            </w:r>
          </w:hyperlink>
        </w:p>
        <w:p w14:paraId="61E7A3BB" w14:textId="013341C2" w:rsidR="00EE6CA8" w:rsidRDefault="00F360F1">
          <w:pPr>
            <w:pStyle w:val="TOC1"/>
            <w:tabs>
              <w:tab w:val="right" w:leader="dot" w:pos="9016"/>
            </w:tabs>
            <w:rPr>
              <w:rFonts w:asciiTheme="minorHAnsi" w:eastAsiaTheme="minorEastAsia" w:hAnsiTheme="minorHAnsi" w:cstheme="minorBidi"/>
              <w:noProof/>
              <w:sz w:val="22"/>
              <w:lang w:eastAsia="en-AU"/>
            </w:rPr>
          </w:pPr>
          <w:hyperlink w:anchor="_Toc97537923" w:history="1">
            <w:r w:rsidR="00EE6CA8" w:rsidRPr="00881621">
              <w:rPr>
                <w:rStyle w:val="Hyperlink"/>
                <w:noProof/>
              </w:rPr>
              <w:t>Associated Documents and References</w:t>
            </w:r>
            <w:r w:rsidR="00EE6CA8">
              <w:rPr>
                <w:noProof/>
                <w:webHidden/>
              </w:rPr>
              <w:tab/>
            </w:r>
            <w:r w:rsidR="00EE6CA8">
              <w:rPr>
                <w:noProof/>
                <w:webHidden/>
              </w:rPr>
              <w:fldChar w:fldCharType="begin"/>
            </w:r>
            <w:r w:rsidR="00EE6CA8">
              <w:rPr>
                <w:noProof/>
                <w:webHidden/>
              </w:rPr>
              <w:instrText xml:space="preserve"> PAGEREF _Toc97537923 \h </w:instrText>
            </w:r>
            <w:r w:rsidR="00EE6CA8">
              <w:rPr>
                <w:noProof/>
                <w:webHidden/>
              </w:rPr>
            </w:r>
            <w:r w:rsidR="00EE6CA8">
              <w:rPr>
                <w:noProof/>
                <w:webHidden/>
              </w:rPr>
              <w:fldChar w:fldCharType="separate"/>
            </w:r>
            <w:r w:rsidR="00A02A84">
              <w:rPr>
                <w:noProof/>
                <w:webHidden/>
              </w:rPr>
              <w:t>11</w:t>
            </w:r>
            <w:r w:rsidR="00EE6CA8">
              <w:rPr>
                <w:noProof/>
                <w:webHidden/>
              </w:rPr>
              <w:fldChar w:fldCharType="end"/>
            </w:r>
          </w:hyperlink>
        </w:p>
        <w:p w14:paraId="5692F08D" w14:textId="0E812FA7" w:rsidR="00DD11C0" w:rsidRDefault="00DD11C0">
          <w:r>
            <w:rPr>
              <w:b/>
              <w:bCs/>
              <w:noProof/>
            </w:rPr>
            <w:fldChar w:fldCharType="end"/>
          </w:r>
        </w:p>
      </w:sdtContent>
    </w:sdt>
    <w:p w14:paraId="5EF7C88D" w14:textId="622CC4B4" w:rsidR="00853921" w:rsidRDefault="00853921">
      <w:pPr>
        <w:spacing w:after="160" w:line="259" w:lineRule="auto"/>
      </w:pPr>
      <w:r>
        <w:br w:type="page"/>
      </w:r>
    </w:p>
    <w:p w14:paraId="12D8EE53" w14:textId="77777777" w:rsidR="002A5F88" w:rsidRDefault="002A5F88" w:rsidP="002A5F88">
      <w:pPr>
        <w:pStyle w:val="Heading1"/>
      </w:pPr>
      <w:bookmarkStart w:id="0" w:name="_Toc97537898"/>
      <w:r>
        <w:lastRenderedPageBreak/>
        <w:t>Procedure Statement</w:t>
      </w:r>
      <w:bookmarkEnd w:id="0"/>
    </w:p>
    <w:p w14:paraId="273BAA7D" w14:textId="77777777" w:rsidR="002A5F88" w:rsidRPr="00963801" w:rsidRDefault="002A5F88" w:rsidP="002A5F88">
      <w:pPr>
        <w:pStyle w:val="Heading2"/>
      </w:pPr>
      <w:bookmarkStart w:id="1" w:name="_Toc97537899"/>
      <w:r w:rsidRPr="00963801">
        <w:t>Purpose</w:t>
      </w:r>
      <w:bookmarkEnd w:id="1"/>
    </w:p>
    <w:p w14:paraId="540E1AAF" w14:textId="158D557C" w:rsidR="002A5F88" w:rsidRPr="00963801" w:rsidRDefault="00A37E3A" w:rsidP="001F3460">
      <w:pPr>
        <w:pStyle w:val="-Normal-"/>
      </w:pPr>
      <w:r w:rsidRPr="00A37E3A">
        <w:t xml:space="preserve">To ensure that the employment of Hourly Paid Instructors (HPI’s) within TAFE SA is compliant with </w:t>
      </w:r>
      <w:hyperlink r:id="rId11" w:history="1">
        <w:r w:rsidR="00FB6ED0" w:rsidRPr="001B2DDC">
          <w:rPr>
            <w:rStyle w:val="Hyperlink"/>
            <w:rFonts w:eastAsia="Calibri" w:cs="Arial"/>
            <w:i/>
            <w:lang w:eastAsia="en-US"/>
          </w:rPr>
          <w:t>TAFE SA Educational Staff Enterprise Agreement 2012</w:t>
        </w:r>
      </w:hyperlink>
      <w:r w:rsidR="00FB6ED0" w:rsidRPr="00771098">
        <w:rPr>
          <w:rFonts w:eastAsia="Calibri" w:cs="Arial"/>
          <w:i/>
          <w:lang w:eastAsia="en-US"/>
        </w:rPr>
        <w:t>.</w:t>
      </w:r>
    </w:p>
    <w:p w14:paraId="5A5BCE05" w14:textId="77777777" w:rsidR="001F3460" w:rsidRDefault="001F3460" w:rsidP="002A5F88">
      <w:pPr>
        <w:pStyle w:val="Heading2"/>
      </w:pPr>
    </w:p>
    <w:p w14:paraId="3C22815E" w14:textId="4C790904" w:rsidR="002A5F88" w:rsidRPr="00963801" w:rsidRDefault="002A5F88" w:rsidP="002A5F88">
      <w:pPr>
        <w:pStyle w:val="Heading2"/>
      </w:pPr>
      <w:bookmarkStart w:id="2" w:name="_Toc97537900"/>
      <w:r w:rsidRPr="00963801">
        <w:t>Scope</w:t>
      </w:r>
      <w:bookmarkEnd w:id="2"/>
    </w:p>
    <w:p w14:paraId="359EAECB" w14:textId="0C7EFC8C" w:rsidR="00A37E3A" w:rsidRDefault="00A37E3A" w:rsidP="001F3460">
      <w:pPr>
        <w:pStyle w:val="-Normal-"/>
        <w:rPr>
          <w:b/>
          <w:bCs/>
        </w:rPr>
      </w:pPr>
      <w:r w:rsidRPr="00A37E3A">
        <w:t xml:space="preserve">This policy applies to all TAFE SA </w:t>
      </w:r>
      <w:r w:rsidR="00147D5E">
        <w:t xml:space="preserve">Education staff </w:t>
      </w:r>
    </w:p>
    <w:p w14:paraId="62411AAD" w14:textId="77777777" w:rsidR="00A37E3A" w:rsidRPr="00A37E3A" w:rsidRDefault="00A37E3A" w:rsidP="00A37E3A"/>
    <w:p w14:paraId="08837251" w14:textId="5C334303" w:rsidR="002A5F88" w:rsidRPr="00936A99" w:rsidRDefault="002A5F88" w:rsidP="00936A99">
      <w:pPr>
        <w:pStyle w:val="Heading1"/>
      </w:pPr>
      <w:bookmarkStart w:id="3" w:name="_Toc97537901"/>
      <w:r w:rsidRPr="00936A99">
        <w:t>Roles and Responsibilities</w:t>
      </w:r>
      <w:bookmarkEnd w:id="3"/>
    </w:p>
    <w:tbl>
      <w:tblPr>
        <w:tblStyle w:val="TableGrid"/>
        <w:tblW w:w="0" w:type="auto"/>
        <w:tblLook w:val="04A0" w:firstRow="1" w:lastRow="0" w:firstColumn="1" w:lastColumn="0" w:noHBand="0" w:noVBand="1"/>
      </w:tblPr>
      <w:tblGrid>
        <w:gridCol w:w="2299"/>
        <w:gridCol w:w="6717"/>
      </w:tblGrid>
      <w:tr w:rsidR="004A6467" w:rsidRPr="004A6467" w14:paraId="2E07EC19" w14:textId="77777777" w:rsidTr="3C6FDCF0">
        <w:trPr>
          <w:trHeight w:val="567"/>
        </w:trPr>
        <w:tc>
          <w:tcPr>
            <w:tcW w:w="2299" w:type="dxa"/>
            <w:shd w:val="clear" w:color="auto" w:fill="E4002B"/>
          </w:tcPr>
          <w:p w14:paraId="4B213487" w14:textId="77777777" w:rsidR="00936A99" w:rsidRPr="004A6467" w:rsidRDefault="00936A99" w:rsidP="00DD11C0">
            <w:pPr>
              <w:pStyle w:val="NoSpacing"/>
              <w:rPr>
                <w:rFonts w:cs="Arial"/>
                <w:b/>
                <w:bCs/>
                <w:color w:val="FFFFFF" w:themeColor="background1"/>
              </w:rPr>
            </w:pPr>
            <w:r w:rsidRPr="004A6467">
              <w:rPr>
                <w:rFonts w:cs="Arial"/>
                <w:b/>
                <w:bCs/>
                <w:color w:val="FFFFFF" w:themeColor="background1"/>
              </w:rPr>
              <w:t>Position</w:t>
            </w:r>
          </w:p>
        </w:tc>
        <w:tc>
          <w:tcPr>
            <w:tcW w:w="6717" w:type="dxa"/>
            <w:shd w:val="clear" w:color="auto" w:fill="E4002B"/>
          </w:tcPr>
          <w:p w14:paraId="53E908EA" w14:textId="77777777" w:rsidR="00936A99" w:rsidRPr="004A6467" w:rsidRDefault="00936A99" w:rsidP="00DD11C0">
            <w:pPr>
              <w:pStyle w:val="NoSpacing"/>
              <w:rPr>
                <w:rFonts w:cs="Arial"/>
                <w:b/>
                <w:bCs/>
                <w:color w:val="FFFFFF" w:themeColor="background1"/>
              </w:rPr>
            </w:pPr>
            <w:r w:rsidRPr="004A6467">
              <w:rPr>
                <w:rFonts w:cs="Arial"/>
                <w:b/>
                <w:bCs/>
                <w:color w:val="FFFFFF" w:themeColor="background1"/>
              </w:rPr>
              <w:t>Responsibility</w:t>
            </w:r>
          </w:p>
        </w:tc>
      </w:tr>
      <w:tr w:rsidR="00936A99" w:rsidRPr="008C4C3C" w14:paraId="255E762D" w14:textId="77777777" w:rsidTr="3C6FDCF0">
        <w:tc>
          <w:tcPr>
            <w:tcW w:w="2299" w:type="dxa"/>
          </w:tcPr>
          <w:p w14:paraId="00F954ED" w14:textId="03061B42" w:rsidR="00936A99" w:rsidRPr="008C4C3C" w:rsidRDefault="00134F9B" w:rsidP="00DD11C0">
            <w:r>
              <w:t xml:space="preserve">Executive </w:t>
            </w:r>
            <w:r w:rsidR="003A1015">
              <w:t>Director Education</w:t>
            </w:r>
          </w:p>
        </w:tc>
        <w:tc>
          <w:tcPr>
            <w:tcW w:w="6717" w:type="dxa"/>
          </w:tcPr>
          <w:p w14:paraId="783BB367" w14:textId="2BAB27BE" w:rsidR="00936A99" w:rsidRPr="008C4C3C" w:rsidRDefault="003A1015" w:rsidP="00DD11C0">
            <w:r>
              <w:t xml:space="preserve">Ensure employment of HPI’s is compliant with </w:t>
            </w:r>
            <w:r w:rsidR="00B4049B">
              <w:t>all relevant legislative requirements</w:t>
            </w:r>
          </w:p>
        </w:tc>
      </w:tr>
      <w:tr w:rsidR="00936A99" w:rsidRPr="008C4C3C" w14:paraId="4797008B" w14:textId="77777777" w:rsidTr="3C6FDCF0">
        <w:tc>
          <w:tcPr>
            <w:tcW w:w="2299" w:type="dxa"/>
          </w:tcPr>
          <w:p w14:paraId="33E84FD3" w14:textId="4CAF76BF" w:rsidR="00936A99" w:rsidRPr="008C4C3C" w:rsidRDefault="003A1015" w:rsidP="00DD11C0">
            <w:r>
              <w:t>Educational Managers</w:t>
            </w:r>
          </w:p>
        </w:tc>
        <w:tc>
          <w:tcPr>
            <w:tcW w:w="6717" w:type="dxa"/>
          </w:tcPr>
          <w:p w14:paraId="78579BCE" w14:textId="77777777" w:rsidR="00936A99" w:rsidRDefault="00B4049B" w:rsidP="000D3B1C">
            <w:pPr>
              <w:pStyle w:val="ListParagraph"/>
              <w:numPr>
                <w:ilvl w:val="0"/>
                <w:numId w:val="37"/>
              </w:numPr>
            </w:pPr>
            <w:r>
              <w:t>Ensure all HPI’s meet educator requirements prior to any offer of employment</w:t>
            </w:r>
          </w:p>
          <w:p w14:paraId="00F1848C" w14:textId="77777777" w:rsidR="000D3B1C" w:rsidRDefault="000D3B1C" w:rsidP="000D3B1C">
            <w:pPr>
              <w:pStyle w:val="ListParagraph"/>
              <w:numPr>
                <w:ilvl w:val="0"/>
                <w:numId w:val="37"/>
              </w:numPr>
            </w:pPr>
            <w:r>
              <w:t>Verify Qualifications prior to engagement of HPIs</w:t>
            </w:r>
          </w:p>
          <w:p w14:paraId="724B2352" w14:textId="5DC70F09" w:rsidR="000D3B1C" w:rsidRPr="008C4C3C" w:rsidRDefault="000D3B1C" w:rsidP="000D3B1C">
            <w:pPr>
              <w:pStyle w:val="ListParagraph"/>
              <w:numPr>
                <w:ilvl w:val="0"/>
                <w:numId w:val="37"/>
              </w:numPr>
            </w:pPr>
            <w:r>
              <w:t>Ensure all HPIs hold a current WWCC prior to any offer of employment</w:t>
            </w:r>
          </w:p>
        </w:tc>
      </w:tr>
      <w:tr w:rsidR="00B4049B" w:rsidRPr="008C4C3C" w14:paraId="48BD393C" w14:textId="77777777" w:rsidTr="3C6FDCF0">
        <w:tc>
          <w:tcPr>
            <w:tcW w:w="2299" w:type="dxa"/>
          </w:tcPr>
          <w:p w14:paraId="06FCA2CD" w14:textId="2AAA463C" w:rsidR="00B4049B" w:rsidRPr="008C4C3C" w:rsidRDefault="000D3B1C" w:rsidP="00B4049B">
            <w:r>
              <w:t>Hourly Paid Instructors</w:t>
            </w:r>
          </w:p>
        </w:tc>
        <w:tc>
          <w:tcPr>
            <w:tcW w:w="6717" w:type="dxa"/>
          </w:tcPr>
          <w:p w14:paraId="24FE3ED5" w14:textId="5DB21E91" w:rsidR="00B4049B" w:rsidRPr="008C4C3C" w:rsidRDefault="000D3B1C" w:rsidP="00B4049B">
            <w:r>
              <w:t>Ensure Overarching Terms and Conditions Agreement and Contracts of Employment(s) are accepted prior to commencing any duties for TAFE SA</w:t>
            </w:r>
          </w:p>
        </w:tc>
      </w:tr>
      <w:tr w:rsidR="00EE6CA8" w:rsidRPr="008C4C3C" w14:paraId="34202933" w14:textId="77777777" w:rsidTr="3C6FDCF0">
        <w:tc>
          <w:tcPr>
            <w:tcW w:w="2299" w:type="dxa"/>
          </w:tcPr>
          <w:p w14:paraId="710FFEBE" w14:textId="414FC576" w:rsidR="00EE6CA8" w:rsidRDefault="00EE6CA8" w:rsidP="00B4049B">
            <w:r>
              <w:t xml:space="preserve">Employee Experience team member (within the Workforce Alignment Team) </w:t>
            </w:r>
          </w:p>
        </w:tc>
        <w:tc>
          <w:tcPr>
            <w:tcW w:w="6717" w:type="dxa"/>
          </w:tcPr>
          <w:p w14:paraId="513174A3" w14:textId="7A6748FB" w:rsidR="00EE6CA8" w:rsidRDefault="00246F9A" w:rsidP="00B4049B">
            <w:r>
              <w:t>Verifying</w:t>
            </w:r>
            <w:r w:rsidR="00EE6CA8" w:rsidRPr="00EE6CA8">
              <w:t xml:space="preserve"> that a person has a Working with Children Check and is not prohibited from working with children</w:t>
            </w:r>
            <w:r w:rsidR="00EE6CA8">
              <w:t xml:space="preserve"> </w:t>
            </w:r>
            <w:r w:rsidR="00EE6CA8" w:rsidRPr="00EE6CA8">
              <w:t>through the Department of Human Services (DHS) Organisation Portal</w:t>
            </w:r>
            <w:r>
              <w:t>.</w:t>
            </w:r>
          </w:p>
          <w:p w14:paraId="1EFD0D5A" w14:textId="52F01D7B" w:rsidR="00246F9A" w:rsidRDefault="00246F9A" w:rsidP="00B4049B">
            <w:r>
              <w:t>Generating and saving a ‘Certificate of Interrogation’ to employees’ secure personnel file.</w:t>
            </w:r>
          </w:p>
          <w:p w14:paraId="0DACAAC6" w14:textId="45BF4451" w:rsidR="00246F9A" w:rsidRDefault="00181476" w:rsidP="3C6FDCF0">
            <w:pPr>
              <w:pStyle w:val="GuidingText"/>
              <w:rPr>
                <w:i w:val="0"/>
                <w:color w:val="auto"/>
              </w:rPr>
            </w:pPr>
            <w:r w:rsidRPr="3C6FDCF0">
              <w:rPr>
                <w:i w:val="0"/>
                <w:color w:val="auto"/>
              </w:rPr>
              <w:t>Maintaining records in CHRIS21 or other relevant records management systems</w:t>
            </w:r>
            <w:r w:rsidR="009C68F0" w:rsidRPr="3C6FDCF0">
              <w:rPr>
                <w:i w:val="0"/>
                <w:color w:val="auto"/>
              </w:rPr>
              <w:t>.</w:t>
            </w:r>
          </w:p>
        </w:tc>
      </w:tr>
    </w:tbl>
    <w:p w14:paraId="5FE69880" w14:textId="77777777" w:rsidR="005340FC" w:rsidRPr="00252644" w:rsidRDefault="005340FC" w:rsidP="001F3460">
      <w:pPr>
        <w:pStyle w:val="-Normal-"/>
      </w:pPr>
    </w:p>
    <w:p w14:paraId="4D543A8B" w14:textId="77C0CDA4" w:rsidR="002A5F88" w:rsidRPr="00936A99" w:rsidRDefault="002A5F88" w:rsidP="00936A99">
      <w:pPr>
        <w:pStyle w:val="Heading1"/>
      </w:pPr>
      <w:bookmarkStart w:id="4" w:name="_Toc97537902"/>
      <w:r w:rsidRPr="00936A99">
        <w:t>Procedure Detail</w:t>
      </w:r>
      <w:bookmarkEnd w:id="4"/>
    </w:p>
    <w:p w14:paraId="2A0D0F3C" w14:textId="1537B23F" w:rsidR="00E17D33" w:rsidRPr="00E17D33" w:rsidRDefault="00E17D33" w:rsidP="001F3460">
      <w:pPr>
        <w:pStyle w:val="-Normal-"/>
      </w:pPr>
      <w:r>
        <w:t xml:space="preserve">TAFE SA is committed to a workforce that is appropriately qualified, structured and well managed to provide the training outcomes required for South Australia. The TAFE SA workforce will be flexible and diverse; </w:t>
      </w:r>
      <w:r w:rsidR="00147D5E">
        <w:t>considering</w:t>
      </w:r>
      <w:r>
        <w:t xml:space="preserve"> the future staffing needs of the Statutory Corporation to provide the required services. This procedure consolidates the controls governing the engagement, ongoing management</w:t>
      </w:r>
      <w:r w:rsidR="00735020">
        <w:t>,</w:t>
      </w:r>
      <w:r>
        <w:t xml:space="preserve"> and payment of HPI’s in TAFE SA.</w:t>
      </w:r>
    </w:p>
    <w:p w14:paraId="520E3B33" w14:textId="77777777" w:rsidR="00E17D33" w:rsidRPr="00E17D33" w:rsidRDefault="00E17D33" w:rsidP="00CA612D">
      <w:pPr>
        <w:pStyle w:val="Heading1"/>
        <w:contextualSpacing/>
        <w:rPr>
          <w:b w:val="0"/>
          <w:bCs w:val="0"/>
          <w:color w:val="auto"/>
          <w:sz w:val="24"/>
          <w:szCs w:val="22"/>
        </w:rPr>
      </w:pPr>
    </w:p>
    <w:p w14:paraId="0701FB88" w14:textId="77777777" w:rsidR="00E17D33" w:rsidRPr="00E17D33" w:rsidRDefault="00E17D33" w:rsidP="00CA612D">
      <w:pPr>
        <w:pStyle w:val="Heading2"/>
        <w:contextualSpacing/>
      </w:pPr>
      <w:bookmarkStart w:id="5" w:name="_Toc97537903"/>
      <w:r w:rsidRPr="00E17D33">
        <w:t>Recruitment and Contractual Arrangements</w:t>
      </w:r>
      <w:bookmarkEnd w:id="5"/>
    </w:p>
    <w:p w14:paraId="076D7FCA" w14:textId="15486B93" w:rsidR="00CA612D" w:rsidRDefault="00E17D33" w:rsidP="001F3460">
      <w:pPr>
        <w:pStyle w:val="-Normal-"/>
      </w:pPr>
      <w:r w:rsidRPr="00E17D33">
        <w:lastRenderedPageBreak/>
        <w:t xml:space="preserve">The management of HPI’s and potential employees is in accordance with TAFE SA Act 2012 (Section 14). The conditions of employment for HPI’s </w:t>
      </w:r>
      <w:r w:rsidR="00AA56E5" w:rsidRPr="00E17D33">
        <w:t>are</w:t>
      </w:r>
      <w:r w:rsidRPr="00E17D33">
        <w:t xml:space="preserve"> in accordance with TAFE SA Educational Staff Enterprise Agreement 2012. The Chief Executive is the employing authority of all HPI’s. </w:t>
      </w:r>
    </w:p>
    <w:p w14:paraId="0D6E2324" w14:textId="47051C37" w:rsidR="00CA612D" w:rsidRPr="00CA612D" w:rsidRDefault="00CA612D" w:rsidP="00CA612D">
      <w:pPr>
        <w:pStyle w:val="Heading1"/>
        <w:contextualSpacing/>
        <w:rPr>
          <w:b w:val="0"/>
          <w:bCs w:val="0"/>
          <w:color w:val="auto"/>
          <w:sz w:val="24"/>
          <w:szCs w:val="22"/>
        </w:rPr>
      </w:pPr>
    </w:p>
    <w:p w14:paraId="2EECAAEC" w14:textId="36C52870" w:rsidR="00E17D33" w:rsidRPr="00E17D33" w:rsidRDefault="00E17D33" w:rsidP="003A1015">
      <w:pPr>
        <w:pStyle w:val="Heading3"/>
        <w:numPr>
          <w:ilvl w:val="0"/>
          <w:numId w:val="25"/>
        </w:numPr>
        <w:spacing w:line="240" w:lineRule="auto"/>
        <w:contextualSpacing/>
      </w:pPr>
      <w:bookmarkStart w:id="6" w:name="_Toc97537904"/>
      <w:r w:rsidRPr="00E17D33">
        <w:t>Recruitment and Selection</w:t>
      </w:r>
      <w:bookmarkEnd w:id="6"/>
    </w:p>
    <w:p w14:paraId="0AA5D3C5" w14:textId="4432384D" w:rsidR="00E17D33" w:rsidRPr="00E17D33" w:rsidRDefault="00E17D33" w:rsidP="001F3460">
      <w:pPr>
        <w:pStyle w:val="-Normal-"/>
      </w:pPr>
      <w:r>
        <w:t xml:space="preserve">Selection of HPI’s </w:t>
      </w:r>
      <w:r w:rsidR="00E5538A">
        <w:t xml:space="preserve">should </w:t>
      </w:r>
      <w:r>
        <w:t xml:space="preserve">be made with </w:t>
      </w:r>
      <w:r w:rsidR="00E5538A">
        <w:t>regard to</w:t>
      </w:r>
      <w:r>
        <w:t xml:space="preserve"> merit and equal opportunity considerations in line with whole of Government Selection Practices</w:t>
      </w:r>
      <w:r w:rsidR="003A1015">
        <w:t xml:space="preserve"> and </w:t>
      </w:r>
      <w:r w:rsidR="000D3B1C">
        <w:t>q</w:t>
      </w:r>
      <w:r w:rsidR="003A1015">
        <w:t xml:space="preserve">ualifications must be verified prior to any offer of engagement. Both candidates and any employee involved in assessing merit throughout the selection process must disclose any real or perceived conflicts of interest prior to recommending a HPI candidate be appointed. </w:t>
      </w:r>
      <w:r>
        <w:t>HPI’s are eligible to apply for positions advertised in the Government online advertising site “</w:t>
      </w:r>
      <w:proofErr w:type="spellStart"/>
      <w:r>
        <w:t>IWorkforSA</w:t>
      </w:r>
      <w:proofErr w:type="spellEnd"/>
      <w:r>
        <w:t xml:space="preserve">” and/or in the local newspaper media if they were employed by TAFE SA on a legal contract AND undertook paid employment at any time during the period from the date of issue of the advertised vacancy to the closing date for such applications. </w:t>
      </w:r>
    </w:p>
    <w:p w14:paraId="72312A8C" w14:textId="399A60BB" w:rsidR="00E17D33" w:rsidRPr="00E17D33" w:rsidRDefault="00E17D33" w:rsidP="001F3460">
      <w:pPr>
        <w:pStyle w:val="-Normal-"/>
      </w:pPr>
      <w:r w:rsidRPr="00E17D33">
        <w:t>•</w:t>
      </w:r>
      <w:r w:rsidRPr="00E17D33">
        <w:tab/>
      </w:r>
      <w:hyperlink r:id="rId12" w:history="1">
        <w:r w:rsidRPr="002E4CCA">
          <w:rPr>
            <w:rStyle w:val="Hyperlink"/>
          </w:rPr>
          <w:t xml:space="preserve">Generic HPI </w:t>
        </w:r>
        <w:r w:rsidR="003A1015">
          <w:rPr>
            <w:rStyle w:val="Hyperlink"/>
          </w:rPr>
          <w:t>Role Descriptor</w:t>
        </w:r>
      </w:hyperlink>
      <w:r w:rsidRPr="00E17D33">
        <w:t xml:space="preserve"> </w:t>
      </w:r>
    </w:p>
    <w:p w14:paraId="633A3079" w14:textId="01148B71" w:rsidR="00E17D33" w:rsidRPr="00E17D33" w:rsidRDefault="00E17D33" w:rsidP="001F3460">
      <w:pPr>
        <w:pStyle w:val="-Normal-"/>
      </w:pPr>
      <w:r w:rsidRPr="00E17D33">
        <w:t>•</w:t>
      </w:r>
      <w:r w:rsidRPr="00E17D33">
        <w:tab/>
      </w:r>
      <w:hyperlink r:id="rId13" w:history="1">
        <w:r w:rsidRPr="002E4CCA">
          <w:rPr>
            <w:rStyle w:val="Hyperlink"/>
          </w:rPr>
          <w:t>Job Vacancies</w:t>
        </w:r>
      </w:hyperlink>
    </w:p>
    <w:p w14:paraId="4A627649" w14:textId="0BDD1E4C" w:rsidR="00E17D33" w:rsidRPr="00E17D33" w:rsidRDefault="00E17D33" w:rsidP="001F3460">
      <w:pPr>
        <w:pStyle w:val="-Normal-"/>
      </w:pPr>
      <w:r w:rsidRPr="00E17D33">
        <w:t>•</w:t>
      </w:r>
      <w:r w:rsidRPr="00E17D33">
        <w:tab/>
      </w:r>
      <w:hyperlink r:id="rId14" w:history="1">
        <w:r w:rsidRPr="002E4CCA">
          <w:rPr>
            <w:rStyle w:val="Hyperlink"/>
          </w:rPr>
          <w:t>Induction Process</w:t>
        </w:r>
      </w:hyperlink>
    </w:p>
    <w:p w14:paraId="3E60B0AD" w14:textId="5A82ED7C" w:rsidR="00E17D33" w:rsidRPr="00E17D33" w:rsidRDefault="00E17D33" w:rsidP="001F3460">
      <w:pPr>
        <w:pStyle w:val="-Normal-"/>
      </w:pPr>
      <w:r w:rsidRPr="00E17D33">
        <w:t>•</w:t>
      </w:r>
      <w:r w:rsidRPr="00E17D33">
        <w:tab/>
      </w:r>
      <w:hyperlink r:id="rId15" w:history="1">
        <w:r w:rsidRPr="002E4CCA">
          <w:rPr>
            <w:rStyle w:val="Hyperlink"/>
          </w:rPr>
          <w:t>Business Unit HPI Induction Checklist</w:t>
        </w:r>
      </w:hyperlink>
      <w:r w:rsidRPr="00E17D33">
        <w:t xml:space="preserve"> </w:t>
      </w:r>
    </w:p>
    <w:p w14:paraId="1E66B4BE" w14:textId="77777777" w:rsidR="00E17D33" w:rsidRPr="00E17D33" w:rsidRDefault="00E17D33" w:rsidP="001F3460">
      <w:pPr>
        <w:pStyle w:val="-Normal-"/>
      </w:pPr>
    </w:p>
    <w:p w14:paraId="653092F8" w14:textId="564394E3" w:rsidR="00E17D33" w:rsidRDefault="00E17D33" w:rsidP="001F3460">
      <w:pPr>
        <w:pStyle w:val="-Normal-"/>
      </w:pPr>
      <w:r w:rsidRPr="002E15B8">
        <w:t xml:space="preserve">HPI’s are engaged under pursuant to Section 14 of the TAFE SA Act 2012 by the Chief Executive or delegate. </w:t>
      </w:r>
    </w:p>
    <w:p w14:paraId="13832BE8" w14:textId="77777777" w:rsidR="00E17D33" w:rsidRPr="00E17D33" w:rsidRDefault="00E17D33" w:rsidP="00CA612D">
      <w:pPr>
        <w:pStyle w:val="Heading1"/>
        <w:contextualSpacing/>
        <w:rPr>
          <w:b w:val="0"/>
          <w:bCs w:val="0"/>
          <w:color w:val="auto"/>
          <w:sz w:val="24"/>
          <w:szCs w:val="22"/>
        </w:rPr>
      </w:pPr>
    </w:p>
    <w:p w14:paraId="2A3827C4" w14:textId="06EDE6F0" w:rsidR="00E17D33" w:rsidRPr="00E17D33" w:rsidRDefault="00E17D33" w:rsidP="005C5DBF">
      <w:pPr>
        <w:pStyle w:val="Heading3"/>
        <w:numPr>
          <w:ilvl w:val="0"/>
          <w:numId w:val="25"/>
        </w:numPr>
        <w:spacing w:line="240" w:lineRule="auto"/>
        <w:contextualSpacing/>
      </w:pPr>
      <w:bookmarkStart w:id="7" w:name="_Toc97537905"/>
      <w:r w:rsidRPr="00E17D33">
        <w:t>Contractual Arrangements for the engagement of an HPI</w:t>
      </w:r>
      <w:bookmarkEnd w:id="7"/>
      <w:r w:rsidRPr="00E17D33">
        <w:t xml:space="preserve"> </w:t>
      </w:r>
    </w:p>
    <w:p w14:paraId="71D98A5F" w14:textId="0DD32638" w:rsidR="00E17D33" w:rsidRDefault="00E17D33" w:rsidP="001F3460">
      <w:pPr>
        <w:pStyle w:val="-Normal-"/>
      </w:pPr>
      <w:r w:rsidRPr="00E17D33">
        <w:t xml:space="preserve">All HPI’s must accept an Overarching Terms and Conditions Agreement on an annual basis prior to the commencement of each </w:t>
      </w:r>
      <w:r w:rsidR="000D3B1C">
        <w:t>a</w:t>
      </w:r>
      <w:r w:rsidRPr="00E17D33">
        <w:t xml:space="preserve">cademic </w:t>
      </w:r>
      <w:r w:rsidR="000D3B1C">
        <w:t>y</w:t>
      </w:r>
      <w:r w:rsidRPr="00E17D33">
        <w:t xml:space="preserve">ear. Once the HPI’s have accepted their Overarching Terms and Conditions Agreement, they can then be engaged by a formal letter of offer, detailing the appointment arrangements including an end date.  </w:t>
      </w:r>
    </w:p>
    <w:p w14:paraId="61A0930D" w14:textId="77777777" w:rsidR="001F3460" w:rsidRPr="00E17D33" w:rsidRDefault="001F3460" w:rsidP="001F3460">
      <w:pPr>
        <w:pStyle w:val="-Normal-"/>
      </w:pPr>
    </w:p>
    <w:p w14:paraId="7325E9EA" w14:textId="786DDBC7" w:rsidR="00E17D33" w:rsidRDefault="00E17D33" w:rsidP="001F3460">
      <w:pPr>
        <w:pStyle w:val="-Normal-"/>
      </w:pPr>
      <w:r w:rsidRPr="00E17D33">
        <w:t>Existing HPI’s are issued, and must accept, their annual Overarching Terms and Conditions Agreement prior to any formal letter of offer being issued.</w:t>
      </w:r>
    </w:p>
    <w:p w14:paraId="29954C4B" w14:textId="77777777" w:rsidR="000D3B1C" w:rsidRDefault="000D3B1C" w:rsidP="001F3460">
      <w:pPr>
        <w:pStyle w:val="-Normal-"/>
      </w:pPr>
    </w:p>
    <w:p w14:paraId="5A41AE4B" w14:textId="543D6243" w:rsidR="00E17D33" w:rsidRDefault="00E17D33" w:rsidP="001F3460">
      <w:pPr>
        <w:pStyle w:val="-Normal-"/>
      </w:pPr>
      <w:r w:rsidRPr="00E17D33">
        <w:t>New HPI’s or HPI’s being re-employed after a period of termination are issued their Overarching Terms and Conditions Agreement in conjunction with their first formal letter of offer.</w:t>
      </w:r>
    </w:p>
    <w:p w14:paraId="51EF9063" w14:textId="77777777" w:rsidR="00B4049B" w:rsidRPr="00E17D33" w:rsidRDefault="00B4049B" w:rsidP="001F3460">
      <w:pPr>
        <w:pStyle w:val="-Normal-"/>
      </w:pPr>
    </w:p>
    <w:p w14:paraId="1602CD89" w14:textId="77777777" w:rsidR="000D3B1C" w:rsidRDefault="00E17D33" w:rsidP="001F3460">
      <w:pPr>
        <w:pStyle w:val="-Normal-"/>
      </w:pPr>
      <w:r w:rsidRPr="00E17D33">
        <w:t xml:space="preserve">Any further offer of employment is to be by the way of a new offer of employment and acceptance. All HPI’s must return the acceptances via reply email.  </w:t>
      </w:r>
    </w:p>
    <w:p w14:paraId="3114EAF5" w14:textId="77777777" w:rsidR="000D3B1C" w:rsidRDefault="000D3B1C" w:rsidP="001F3460">
      <w:pPr>
        <w:pStyle w:val="-Normal-"/>
      </w:pPr>
    </w:p>
    <w:p w14:paraId="338433B1" w14:textId="70DECDB6" w:rsidR="00E17D33" w:rsidRDefault="00E17D33" w:rsidP="001F3460">
      <w:pPr>
        <w:pStyle w:val="-Normal-"/>
      </w:pPr>
      <w:r w:rsidRPr="00E17D33">
        <w:t xml:space="preserve">Acceptances will </w:t>
      </w:r>
      <w:r w:rsidR="00A41C1A">
        <w:t xml:space="preserve">be </w:t>
      </w:r>
      <w:r w:rsidRPr="00E17D33">
        <w:t>processed by the TAFE SA HR Systems Team and forwarded to the workgroup for filing.</w:t>
      </w:r>
    </w:p>
    <w:p w14:paraId="74FDA45C" w14:textId="77777777" w:rsidR="001F3460" w:rsidRPr="00E17D33" w:rsidRDefault="001F3460" w:rsidP="001F3460">
      <w:pPr>
        <w:pStyle w:val="-Normal-"/>
      </w:pPr>
    </w:p>
    <w:p w14:paraId="1A7FA077" w14:textId="77777777" w:rsidR="005C5DBF" w:rsidRDefault="00E17D33" w:rsidP="001F3460">
      <w:pPr>
        <w:pStyle w:val="-Normal-"/>
      </w:pPr>
      <w:r w:rsidRPr="00E17D33">
        <w:t>Please refer to the TAFE SA intranet for further information:</w:t>
      </w:r>
    </w:p>
    <w:p w14:paraId="7F8E5D16" w14:textId="2720F717" w:rsidR="00E17D33" w:rsidRDefault="00F360F1" w:rsidP="001F3460">
      <w:pPr>
        <w:pStyle w:val="-Normal-"/>
      </w:pPr>
      <w:hyperlink r:id="rId16" w:history="1">
        <w:r w:rsidR="005C5DBF" w:rsidRPr="00C15050">
          <w:rPr>
            <w:rStyle w:val="Hyperlink"/>
          </w:rPr>
          <w:t>http://in.tafesa.edu.au/hr/hpi_casual_contracts.php</w:t>
        </w:r>
      </w:hyperlink>
    </w:p>
    <w:p w14:paraId="36B3F211" w14:textId="77777777" w:rsidR="005C5DBF" w:rsidRPr="00E17D33" w:rsidRDefault="005C5DBF" w:rsidP="001F3460">
      <w:pPr>
        <w:pStyle w:val="-Normal-"/>
      </w:pPr>
    </w:p>
    <w:p w14:paraId="13961CD7" w14:textId="64FAF84D" w:rsidR="00E17D33" w:rsidRPr="00E17D33" w:rsidRDefault="004A6467" w:rsidP="005C5DBF">
      <w:pPr>
        <w:pStyle w:val="Heading3"/>
        <w:numPr>
          <w:ilvl w:val="0"/>
          <w:numId w:val="25"/>
        </w:numPr>
        <w:spacing w:line="240" w:lineRule="auto"/>
        <w:contextualSpacing/>
      </w:pPr>
      <w:bookmarkStart w:id="8" w:name="_Toc97537906"/>
      <w:r>
        <w:lastRenderedPageBreak/>
        <w:t>Working with Children Checks</w:t>
      </w:r>
      <w:bookmarkEnd w:id="8"/>
      <w:r w:rsidR="00E17D33" w:rsidRPr="00E17D33">
        <w:t xml:space="preserve"> </w:t>
      </w:r>
    </w:p>
    <w:p w14:paraId="3EB02BDA" w14:textId="1609817D" w:rsidR="00E17D33" w:rsidRDefault="004A6467" w:rsidP="00A252B0">
      <w:r>
        <w:t>Working with Children Checks</w:t>
      </w:r>
      <w:r w:rsidR="00E17D33">
        <w:t xml:space="preserve"> (</w:t>
      </w:r>
      <w:r>
        <w:t>WWCC</w:t>
      </w:r>
      <w:r w:rsidR="00E17D33">
        <w:t xml:space="preserve">s) are undertaken to maximise a 'child safe environment' for children under 18 participating in services and programs provided to </w:t>
      </w:r>
      <w:r w:rsidR="00E17D33" w:rsidRPr="00CB0025">
        <w:t xml:space="preserve">the South Australian public by TAFE SA. </w:t>
      </w:r>
      <w:r w:rsidRPr="00CB0025">
        <w:t>WWCC</w:t>
      </w:r>
      <w:r w:rsidR="00E17D33" w:rsidRPr="00CB0025">
        <w:t xml:space="preserve">’s are performed in conjunction with the </w:t>
      </w:r>
      <w:hyperlink r:id="rId17">
        <w:r w:rsidR="00A252B0" w:rsidRPr="00CB0025">
          <w:rPr>
            <w:rStyle w:val="Hyperlink"/>
          </w:rPr>
          <w:t>Child Safety (Prohibited Persons) Act 2016 (SA)</w:t>
        </w:r>
      </w:hyperlink>
      <w:r w:rsidR="00E17D33" w:rsidRPr="00CB0025">
        <w:t>.</w:t>
      </w:r>
    </w:p>
    <w:p w14:paraId="77529959" w14:textId="23EA324D" w:rsidR="001C5142" w:rsidRDefault="00E17D33" w:rsidP="1B209746">
      <w:pPr>
        <w:rPr>
          <w:color w:val="000000"/>
          <w:highlight w:val="yellow"/>
          <w:shd w:val="clear" w:color="auto" w:fill="FFFFFF"/>
        </w:rPr>
      </w:pPr>
      <w:r w:rsidRPr="00E17D33">
        <w:t xml:space="preserve">All HPI’s are required to undertake a </w:t>
      </w:r>
      <w:r w:rsidR="004A6467">
        <w:t>WWCC</w:t>
      </w:r>
      <w:r w:rsidRPr="00E17D33">
        <w:t xml:space="preserve"> prior to being engaged </w:t>
      </w:r>
      <w:r w:rsidR="00315DA8">
        <w:t xml:space="preserve">and this Check </w:t>
      </w:r>
      <w:r w:rsidRPr="00E17D33">
        <w:t xml:space="preserve">must </w:t>
      </w:r>
      <w:r w:rsidR="001C47EA">
        <w:t>be</w:t>
      </w:r>
      <w:r w:rsidRPr="00E17D33">
        <w:t xml:space="preserve"> renewed every </w:t>
      </w:r>
      <w:r w:rsidR="00B4049B">
        <w:t>five</w:t>
      </w:r>
      <w:r w:rsidRPr="00E17D33">
        <w:t xml:space="preserve"> years. </w:t>
      </w:r>
      <w:r w:rsidR="001C5142" w:rsidRPr="00CB0025">
        <w:rPr>
          <w:color w:val="000000"/>
          <w:shd w:val="clear" w:color="auto" w:fill="FFFFFF"/>
        </w:rPr>
        <w:t xml:space="preserve">TAFE SA is legally required to verify that a person has a </w:t>
      </w:r>
      <w:r w:rsidR="00315DA8">
        <w:rPr>
          <w:color w:val="000000"/>
          <w:shd w:val="clear" w:color="auto" w:fill="FFFFFF"/>
        </w:rPr>
        <w:t>WWCC</w:t>
      </w:r>
      <w:r w:rsidR="001C5142" w:rsidRPr="00CB0025">
        <w:rPr>
          <w:color w:val="000000"/>
          <w:shd w:val="clear" w:color="auto" w:fill="FFFFFF"/>
        </w:rPr>
        <w:t xml:space="preserve"> and is not prohibited from working with children. This must be done online through the Department of Human Services (DHS) Organisation Portal by an Employee Experience team member.  Once a person has been verified as having a valid Working with Children Check, a ‘Certificate of Interrogation’ must be generated and saved to their secure personnel file. </w:t>
      </w:r>
    </w:p>
    <w:p w14:paraId="1C6DD610" w14:textId="0283ED50" w:rsidR="00E17D33" w:rsidRDefault="00E17D33" w:rsidP="001F3460">
      <w:pPr>
        <w:pStyle w:val="-Normal-"/>
      </w:pPr>
      <w:r w:rsidRPr="00CB0025">
        <w:t xml:space="preserve">The DHS Screening Unit provides the service for conducting </w:t>
      </w:r>
      <w:r w:rsidR="004A6467" w:rsidRPr="00CB0025">
        <w:t>WWCC</w:t>
      </w:r>
      <w:r w:rsidRPr="00CB0025">
        <w:t>s for TAFE</w:t>
      </w:r>
      <w:r w:rsidR="0069037C" w:rsidRPr="00CB0025">
        <w:t xml:space="preserve"> </w:t>
      </w:r>
      <w:r w:rsidRPr="00CB0025">
        <w:t xml:space="preserve">SA employees. It is the responsibility of all incoming employees to the Government of South Australia to pay for their initial </w:t>
      </w:r>
      <w:r w:rsidR="004A6467" w:rsidRPr="00CB0025">
        <w:t>WWCC, unless otherwise negotiated</w:t>
      </w:r>
      <w:r w:rsidRPr="00CB0025">
        <w:t>.</w:t>
      </w:r>
      <w:r>
        <w:t xml:space="preserve"> </w:t>
      </w:r>
    </w:p>
    <w:p w14:paraId="35522590" w14:textId="77777777" w:rsidR="001F3460" w:rsidRPr="00E17D33" w:rsidRDefault="001F3460" w:rsidP="001F3460">
      <w:pPr>
        <w:pStyle w:val="-Normal-"/>
      </w:pPr>
    </w:p>
    <w:p w14:paraId="6CC005BE" w14:textId="1551721F" w:rsidR="00E17D33" w:rsidRDefault="00E17D33" w:rsidP="670A1D12">
      <w:pPr>
        <w:pStyle w:val="-Normal-"/>
      </w:pPr>
      <w:r>
        <w:t xml:space="preserve">For further information </w:t>
      </w:r>
      <w:r w:rsidR="670A1D12" w:rsidRPr="00CB0025">
        <w:t xml:space="preserve">refer to the </w:t>
      </w:r>
      <w:hyperlink r:id="rId18" w:history="1">
        <w:r w:rsidR="670A1D12" w:rsidRPr="00CB0025">
          <w:rPr>
            <w:rStyle w:val="Hyperlink"/>
          </w:rPr>
          <w:t>TAFE SA Working with Children Check Policy</w:t>
        </w:r>
      </w:hyperlink>
      <w:r w:rsidR="670A1D12" w:rsidRPr="00CB0025">
        <w:t>.</w:t>
      </w:r>
    </w:p>
    <w:p w14:paraId="7627D2FA" w14:textId="5021D9F8" w:rsidR="001F3460" w:rsidRDefault="001F3460">
      <w:pPr>
        <w:spacing w:after="160" w:line="259" w:lineRule="auto"/>
      </w:pPr>
    </w:p>
    <w:p w14:paraId="00B88D15" w14:textId="2CF7061B" w:rsidR="00E17D33" w:rsidRPr="00E17D33" w:rsidRDefault="00E17D33" w:rsidP="00CA612D">
      <w:pPr>
        <w:pStyle w:val="Heading2"/>
        <w:contextualSpacing/>
      </w:pPr>
      <w:bookmarkStart w:id="9" w:name="_Toc97537907"/>
      <w:r w:rsidRPr="00E17D33">
        <w:t>Induction, Performance Coaching and Terminations</w:t>
      </w:r>
      <w:bookmarkEnd w:id="9"/>
      <w:r w:rsidRPr="00E17D33">
        <w:t xml:space="preserve"> </w:t>
      </w:r>
    </w:p>
    <w:p w14:paraId="43091241" w14:textId="77777777" w:rsidR="00E17D33" w:rsidRPr="00E17D33" w:rsidRDefault="00E17D33" w:rsidP="00CA612D">
      <w:pPr>
        <w:pStyle w:val="Heading1"/>
        <w:contextualSpacing/>
        <w:rPr>
          <w:b w:val="0"/>
          <w:bCs w:val="0"/>
          <w:color w:val="auto"/>
          <w:sz w:val="24"/>
          <w:szCs w:val="22"/>
        </w:rPr>
      </w:pPr>
    </w:p>
    <w:p w14:paraId="4E0E2739" w14:textId="55FE00C1" w:rsidR="00E17D33" w:rsidRPr="00E17D33" w:rsidRDefault="00E17D33" w:rsidP="005C5DBF">
      <w:pPr>
        <w:pStyle w:val="Heading3"/>
        <w:numPr>
          <w:ilvl w:val="0"/>
          <w:numId w:val="26"/>
        </w:numPr>
        <w:spacing w:line="240" w:lineRule="auto"/>
        <w:contextualSpacing/>
      </w:pPr>
      <w:bookmarkStart w:id="10" w:name="_Toc97537908"/>
      <w:r w:rsidRPr="00E17D33">
        <w:t>Induction Process</w:t>
      </w:r>
      <w:bookmarkEnd w:id="10"/>
      <w:r w:rsidRPr="00E17D33">
        <w:t xml:space="preserve"> </w:t>
      </w:r>
    </w:p>
    <w:p w14:paraId="74111ABE" w14:textId="0F8C1A45" w:rsidR="00E17D33" w:rsidRDefault="00E17D33" w:rsidP="001F3460">
      <w:pPr>
        <w:pStyle w:val="-Normal-"/>
      </w:pPr>
      <w:r>
        <w:t>Induction is a responsibility of all employers and employees, including managers and supervisors within the organisation.  Employee induction provides a process for formally introducing and initiating an employee into the values, goals and culture of the department, its policies, procedures</w:t>
      </w:r>
      <w:r w:rsidR="00240FBE">
        <w:t>,</w:t>
      </w:r>
      <w:r>
        <w:t xml:space="preserve"> and employment conditions.</w:t>
      </w:r>
    </w:p>
    <w:p w14:paraId="20E4FFF9" w14:textId="77777777" w:rsidR="001F3460" w:rsidRPr="002E15B8" w:rsidRDefault="001F3460" w:rsidP="001F3460">
      <w:pPr>
        <w:pStyle w:val="-Normal-"/>
      </w:pPr>
    </w:p>
    <w:p w14:paraId="48D000FD" w14:textId="77777777" w:rsidR="00E17D33" w:rsidRPr="002E15B8" w:rsidRDefault="00E17D33" w:rsidP="001F3460">
      <w:pPr>
        <w:pStyle w:val="-Normal-"/>
      </w:pPr>
      <w:r w:rsidRPr="002E15B8">
        <w:t>Mandatory Training for new employees is as follows (all mandatory training is referenced in the online induction program):</w:t>
      </w:r>
    </w:p>
    <w:p w14:paraId="3E8F28EF" w14:textId="0CFD1D82" w:rsidR="00E17D33" w:rsidRPr="002E15B8" w:rsidRDefault="00E17D33" w:rsidP="001F3460">
      <w:pPr>
        <w:pStyle w:val="-Normal-"/>
        <w:numPr>
          <w:ilvl w:val="0"/>
          <w:numId w:val="16"/>
        </w:numPr>
      </w:pPr>
      <w:r w:rsidRPr="002E15B8">
        <w:t xml:space="preserve">Workplace Health &amp; Safety Training (online) </w:t>
      </w:r>
    </w:p>
    <w:p w14:paraId="1522331E" w14:textId="4E822691" w:rsidR="00E17D33" w:rsidRPr="002E15B8" w:rsidRDefault="00E17D33" w:rsidP="001F3460">
      <w:pPr>
        <w:pStyle w:val="-Normal-"/>
        <w:numPr>
          <w:ilvl w:val="0"/>
          <w:numId w:val="16"/>
        </w:numPr>
      </w:pPr>
      <w:r w:rsidRPr="002E15B8">
        <w:t>Disability Awareness Training (online)</w:t>
      </w:r>
    </w:p>
    <w:p w14:paraId="06FA5063" w14:textId="7598D52E" w:rsidR="00147D5E" w:rsidRPr="007E08B9" w:rsidRDefault="00E17D33" w:rsidP="007E08B9">
      <w:pPr>
        <w:pStyle w:val="-Normal-"/>
        <w:numPr>
          <w:ilvl w:val="0"/>
          <w:numId w:val="16"/>
        </w:numPr>
      </w:pPr>
      <w:r w:rsidRPr="002E15B8">
        <w:t>Child Safe Environments Training (online or face to face – mandatory for those deemed to be in ‘prescribed’ positions</w:t>
      </w:r>
      <w:r w:rsidR="00A41C1A">
        <w:t xml:space="preserve"> as per Part 3 Section 5 of the Child Safety (Prohibited Persons) Act 2016</w:t>
      </w:r>
      <w:r w:rsidRPr="002E15B8">
        <w:t xml:space="preserve">). </w:t>
      </w:r>
    </w:p>
    <w:p w14:paraId="30C14C74" w14:textId="77777777" w:rsidR="001F3460" w:rsidRPr="002E15B8" w:rsidRDefault="001F3460" w:rsidP="001F3460">
      <w:pPr>
        <w:pStyle w:val="-Normal-"/>
      </w:pPr>
    </w:p>
    <w:p w14:paraId="5E4011BC" w14:textId="22041E21" w:rsidR="002E15B8" w:rsidRDefault="00E17D33" w:rsidP="001F3460">
      <w:pPr>
        <w:pStyle w:val="-Normal-"/>
      </w:pPr>
      <w:r w:rsidRPr="002E15B8">
        <w:t>For further information about the Induction process please see the TAFE SA Intranet:</w:t>
      </w:r>
    </w:p>
    <w:p w14:paraId="4554EA23" w14:textId="3DCD76B3" w:rsidR="00E17D33" w:rsidRDefault="00F360F1" w:rsidP="001F3460">
      <w:pPr>
        <w:pStyle w:val="-Normal-"/>
      </w:pPr>
      <w:hyperlink r:id="rId19" w:history="1">
        <w:r w:rsidR="002E15B8" w:rsidRPr="00A54A7F">
          <w:rPr>
            <w:rStyle w:val="Hyperlink"/>
          </w:rPr>
          <w:t>http://in.tafesa.edu.au/hr/induction.php</w:t>
        </w:r>
      </w:hyperlink>
    </w:p>
    <w:p w14:paraId="65A71DB3" w14:textId="2EC79A57" w:rsidR="00E17D33" w:rsidRDefault="00E17D33" w:rsidP="00CA612D">
      <w:pPr>
        <w:pStyle w:val="Heading1"/>
        <w:contextualSpacing/>
        <w:rPr>
          <w:b w:val="0"/>
          <w:bCs w:val="0"/>
          <w:color w:val="auto"/>
          <w:sz w:val="24"/>
          <w:szCs w:val="22"/>
        </w:rPr>
      </w:pPr>
    </w:p>
    <w:p w14:paraId="3A78DA3E" w14:textId="77777777" w:rsidR="008A0DC0" w:rsidRPr="008A0DC0" w:rsidRDefault="008A0DC0" w:rsidP="008A0DC0"/>
    <w:p w14:paraId="74BED8E3" w14:textId="67B9714A" w:rsidR="00E17D33" w:rsidRPr="00E17D33" w:rsidRDefault="00E17D33" w:rsidP="005C5DBF">
      <w:pPr>
        <w:pStyle w:val="Heading3"/>
        <w:numPr>
          <w:ilvl w:val="0"/>
          <w:numId w:val="26"/>
        </w:numPr>
        <w:spacing w:line="240" w:lineRule="auto"/>
        <w:contextualSpacing/>
      </w:pPr>
      <w:bookmarkStart w:id="11" w:name="_Toc97537909"/>
      <w:r w:rsidRPr="00E17D33">
        <w:t xml:space="preserve">Performance </w:t>
      </w:r>
      <w:r w:rsidR="00A41C1A">
        <w:t>Management and Development</w:t>
      </w:r>
      <w:bookmarkEnd w:id="11"/>
    </w:p>
    <w:p w14:paraId="58937420" w14:textId="313770BD" w:rsidR="00E17D33" w:rsidRDefault="00E17D33" w:rsidP="001F3460">
      <w:pPr>
        <w:pStyle w:val="-Normal-"/>
      </w:pPr>
      <w:r w:rsidRPr="00E17D33">
        <w:t xml:space="preserve">The performance coaching process involves an employee and a manager meeting regularly to discuss the individual’s work responsibilities and identify opportunities to </w:t>
      </w:r>
      <w:r w:rsidRPr="00E17D33">
        <w:lastRenderedPageBreak/>
        <w:t xml:space="preserve">further develop existing skills, </w:t>
      </w:r>
      <w:proofErr w:type="gramStart"/>
      <w:r w:rsidRPr="00E17D33">
        <w:t>knowledge</w:t>
      </w:r>
      <w:proofErr w:type="gramEnd"/>
      <w:r w:rsidRPr="00E17D33">
        <w:t xml:space="preserve"> and abilities. Such meetings are conducted once annually for TAFE Act employees. These meetings may be supported by more frequent performance feedback, dependent upon the nature and duration of tenure of the appointment.</w:t>
      </w:r>
    </w:p>
    <w:p w14:paraId="0FEB0FD6" w14:textId="77777777" w:rsidR="001F3460" w:rsidRPr="00E17D33" w:rsidRDefault="001F3460" w:rsidP="001F3460">
      <w:pPr>
        <w:pStyle w:val="-Normal-"/>
      </w:pPr>
    </w:p>
    <w:p w14:paraId="03E8667A" w14:textId="503C12B3" w:rsidR="00E17D33" w:rsidRDefault="00E17D33" w:rsidP="001F3460">
      <w:pPr>
        <w:pStyle w:val="-Normal-"/>
        <w:rPr>
          <w:rStyle w:val="Hyperlink"/>
        </w:rPr>
      </w:pPr>
      <w:r w:rsidRPr="00E17D33">
        <w:t xml:space="preserve">It is expected that managers and employees will engage in regular performance discussions with HPI’s. Please refer to the TAFE SA intranet for further information: </w:t>
      </w:r>
      <w:hyperlink r:id="rId20" w:history="1">
        <w:r w:rsidR="002E4CCA" w:rsidRPr="00A54A7F">
          <w:rPr>
            <w:rStyle w:val="Hyperlink"/>
          </w:rPr>
          <w:t>http://in.tafesa.edu.au/hr/performance_coaching.php</w:t>
        </w:r>
      </w:hyperlink>
    </w:p>
    <w:p w14:paraId="2BA64FAB" w14:textId="4FD0E314" w:rsidR="00A41C1A" w:rsidRDefault="00A41C1A" w:rsidP="001F3460">
      <w:pPr>
        <w:pStyle w:val="-Normal-"/>
        <w:rPr>
          <w:rStyle w:val="Hyperlink"/>
        </w:rPr>
      </w:pPr>
    </w:p>
    <w:p w14:paraId="4A724B71" w14:textId="2056436A" w:rsidR="00E17D33" w:rsidRPr="00A075EB" w:rsidRDefault="00E17D33" w:rsidP="005C5DBF">
      <w:pPr>
        <w:pStyle w:val="Heading3"/>
        <w:numPr>
          <w:ilvl w:val="0"/>
          <w:numId w:val="26"/>
        </w:numPr>
        <w:spacing w:line="240" w:lineRule="auto"/>
        <w:contextualSpacing/>
      </w:pPr>
      <w:bookmarkStart w:id="12" w:name="_Toc97537910"/>
      <w:bookmarkStart w:id="13" w:name="_Hlk53480468"/>
      <w:r w:rsidRPr="00A075EB">
        <w:t>Terminations</w:t>
      </w:r>
      <w:bookmarkEnd w:id="12"/>
      <w:r w:rsidRPr="00A075EB">
        <w:t xml:space="preserve"> </w:t>
      </w:r>
    </w:p>
    <w:p w14:paraId="5AC287CE" w14:textId="7188734C" w:rsidR="001F3460" w:rsidRDefault="00E17D33" w:rsidP="001F3460">
      <w:pPr>
        <w:pStyle w:val="-Normal-"/>
      </w:pPr>
      <w:r>
        <w:t xml:space="preserve">HPI’s are employed on an hourly basis by the Chief Executive </w:t>
      </w:r>
      <w:r w:rsidR="000E1E09">
        <w:t>as per the TAFE SA delegations</w:t>
      </w:r>
      <w:r w:rsidR="00C775CB">
        <w:t xml:space="preserve">.  HPI's are employed on an hourly basis. If an hourly contract is the intent, </w:t>
      </w:r>
      <w:r w:rsidR="00C775CB" w:rsidRPr="10E6F785">
        <w:rPr>
          <w:u w:val="single"/>
        </w:rPr>
        <w:t>termination of services may therefore be given by one</w:t>
      </w:r>
      <w:r w:rsidR="0004601E" w:rsidRPr="10E6F785">
        <w:rPr>
          <w:u w:val="single"/>
        </w:rPr>
        <w:t xml:space="preserve"> (1) </w:t>
      </w:r>
      <w:proofErr w:type="spellStart"/>
      <w:r w:rsidR="00C775CB" w:rsidRPr="10E6F785">
        <w:rPr>
          <w:u w:val="single"/>
        </w:rPr>
        <w:t>hour's notice</w:t>
      </w:r>
      <w:proofErr w:type="spellEnd"/>
      <w:r w:rsidR="00C775CB" w:rsidRPr="10E6F785">
        <w:rPr>
          <w:u w:val="single"/>
        </w:rPr>
        <w:t xml:space="preserve"> at any time</w:t>
      </w:r>
      <w:r w:rsidR="00C775CB">
        <w:t xml:space="preserve">, by either party. However, given the nature of many such appointments, and except in cases of dismissal or termination for any </w:t>
      </w:r>
      <w:r w:rsidR="00C775CB" w:rsidRPr="10E6F785">
        <w:rPr>
          <w:u w:val="single"/>
        </w:rPr>
        <w:t>lawful</w:t>
      </w:r>
      <w:r w:rsidR="00C775CB">
        <w:t xml:space="preserve"> reason, or cessation of class, appropriate counselling, response</w:t>
      </w:r>
      <w:r w:rsidR="0093202C">
        <w:t>,</w:t>
      </w:r>
      <w:r w:rsidR="00C775CB">
        <w:t xml:space="preserve"> and intervention must be given prior to contract termination.</w:t>
      </w:r>
    </w:p>
    <w:p w14:paraId="4DF158EC" w14:textId="77777777" w:rsidR="00C775CB" w:rsidRPr="00A075EB" w:rsidRDefault="00C775CB" w:rsidP="001F3460">
      <w:pPr>
        <w:pStyle w:val="-Normal-"/>
      </w:pPr>
    </w:p>
    <w:p w14:paraId="23D3F97F" w14:textId="65B4296D" w:rsidR="00C775CB" w:rsidRDefault="00C775CB" w:rsidP="001F3460">
      <w:pPr>
        <w:pStyle w:val="-Normal-"/>
      </w:pPr>
      <w:r w:rsidRPr="00C775CB">
        <w:t>Note: The period of notice for cessation of an HPI contract must be determined by the hours that an HPI has been contracted. If an HPI is working irregular/variable hours from week to</w:t>
      </w:r>
      <w:r w:rsidR="00153496">
        <w:t xml:space="preserve"> </w:t>
      </w:r>
      <w:r w:rsidR="00547749" w:rsidRPr="00C775CB">
        <w:t>week,</w:t>
      </w:r>
      <w:r w:rsidRPr="00C775CB">
        <w:t xml:space="preserve"> then the notice must be at least </w:t>
      </w:r>
      <w:r w:rsidR="00AE5E17">
        <w:t>1</w:t>
      </w:r>
      <w:r w:rsidRPr="00C775CB">
        <w:t xml:space="preserve"> hour </w:t>
      </w:r>
      <w:proofErr w:type="gramStart"/>
      <w:r w:rsidRPr="00C775CB">
        <w:t>but in the case</w:t>
      </w:r>
      <w:proofErr w:type="gramEnd"/>
      <w:r w:rsidRPr="00C775CB">
        <w:t xml:space="preserve"> where HPI’s are working for a limited duration (</w:t>
      </w:r>
      <w:r>
        <w:t xml:space="preserve">up to </w:t>
      </w:r>
      <w:r w:rsidRPr="00C775CB">
        <w:t xml:space="preserve">a maximum of 400 hours per TAFE SA year / sometimes 8 hours per day for a set period) then two weeks’ notice should be given.  </w:t>
      </w:r>
    </w:p>
    <w:bookmarkEnd w:id="13"/>
    <w:p w14:paraId="0F3C93C7" w14:textId="77777777" w:rsidR="00E17D33" w:rsidRPr="00E17D33" w:rsidRDefault="00E17D33" w:rsidP="00CA612D">
      <w:pPr>
        <w:pStyle w:val="Heading1"/>
        <w:contextualSpacing/>
        <w:rPr>
          <w:b w:val="0"/>
          <w:bCs w:val="0"/>
          <w:color w:val="auto"/>
          <w:sz w:val="24"/>
          <w:szCs w:val="22"/>
        </w:rPr>
      </w:pPr>
    </w:p>
    <w:p w14:paraId="21FDE7C0" w14:textId="2864F7B3" w:rsidR="00E17D33" w:rsidRPr="00E17D33" w:rsidRDefault="00E17D33" w:rsidP="005C5DBF">
      <w:pPr>
        <w:pStyle w:val="Heading3"/>
        <w:numPr>
          <w:ilvl w:val="0"/>
          <w:numId w:val="26"/>
        </w:numPr>
        <w:spacing w:line="240" w:lineRule="auto"/>
        <w:contextualSpacing/>
      </w:pPr>
      <w:bookmarkStart w:id="14" w:name="_Toc97537911"/>
      <w:r w:rsidRPr="00E17D33">
        <w:t>Exit interviews</w:t>
      </w:r>
      <w:bookmarkEnd w:id="14"/>
      <w:r w:rsidRPr="00E17D33">
        <w:t xml:space="preserve"> </w:t>
      </w:r>
    </w:p>
    <w:p w14:paraId="218E2DE1" w14:textId="2C64667E" w:rsidR="00E17D33" w:rsidRPr="00E17D33" w:rsidRDefault="00A41C1A" w:rsidP="001F3460">
      <w:pPr>
        <w:pStyle w:val="-Normal-"/>
      </w:pPr>
      <w:r>
        <w:t>Exit</w:t>
      </w:r>
      <w:r w:rsidR="00E17D33" w:rsidRPr="00E17D33">
        <w:t xml:space="preserve"> interviews must be conducted with all HPI’s leaving the organisation to:</w:t>
      </w:r>
    </w:p>
    <w:p w14:paraId="6682C5DC" w14:textId="447F5EBA" w:rsidR="00E17D33" w:rsidRPr="00E17D33" w:rsidRDefault="00E17D33" w:rsidP="001F3460">
      <w:pPr>
        <w:pStyle w:val="-Normal-"/>
        <w:numPr>
          <w:ilvl w:val="0"/>
          <w:numId w:val="17"/>
        </w:numPr>
      </w:pPr>
      <w:r w:rsidRPr="00E17D33">
        <w:t>Collect resources in HPIs custody</w:t>
      </w:r>
    </w:p>
    <w:p w14:paraId="41ED80CF" w14:textId="6561D119" w:rsidR="00E17D33" w:rsidRPr="00E17D33" w:rsidRDefault="00E17D33" w:rsidP="001F3460">
      <w:pPr>
        <w:pStyle w:val="-Normal-"/>
        <w:numPr>
          <w:ilvl w:val="0"/>
          <w:numId w:val="17"/>
        </w:numPr>
      </w:pPr>
      <w:r w:rsidRPr="00E17D33">
        <w:t>Collect security access</w:t>
      </w:r>
    </w:p>
    <w:p w14:paraId="4F7350A7" w14:textId="749F8984" w:rsidR="00E17D33" w:rsidRPr="00E17D33" w:rsidRDefault="00E17D33" w:rsidP="001F3460">
      <w:pPr>
        <w:pStyle w:val="-Normal-"/>
        <w:numPr>
          <w:ilvl w:val="0"/>
          <w:numId w:val="17"/>
        </w:numPr>
      </w:pPr>
      <w:r w:rsidRPr="00E17D33">
        <w:t>Obtain advice of issues (where applicable)</w:t>
      </w:r>
    </w:p>
    <w:p w14:paraId="15E9ED23" w14:textId="73E0E397" w:rsidR="00E17D33" w:rsidRDefault="00E17D33" w:rsidP="001F3460">
      <w:pPr>
        <w:pStyle w:val="-Normal-"/>
        <w:numPr>
          <w:ilvl w:val="0"/>
          <w:numId w:val="17"/>
        </w:numPr>
      </w:pPr>
      <w:r w:rsidRPr="00E17D33">
        <w:t xml:space="preserve">Obtain improvement assessment.  </w:t>
      </w:r>
    </w:p>
    <w:p w14:paraId="15881E6E" w14:textId="77777777" w:rsidR="001F3460" w:rsidRPr="00E17D33" w:rsidRDefault="001F3460" w:rsidP="001F3460">
      <w:pPr>
        <w:pStyle w:val="-Normal-"/>
      </w:pPr>
    </w:p>
    <w:p w14:paraId="59AFBFDD" w14:textId="47A390BB" w:rsidR="00E17D33" w:rsidRDefault="00E17D33" w:rsidP="001F3460">
      <w:pPr>
        <w:pStyle w:val="-Normal-"/>
      </w:pPr>
      <w:r w:rsidRPr="00E17D33">
        <w:t xml:space="preserve">Exit Interview form (HRB37A) is located on the </w:t>
      </w:r>
      <w:hyperlink r:id="rId21" w:history="1">
        <w:r w:rsidRPr="002E4CCA">
          <w:rPr>
            <w:rStyle w:val="Hyperlink"/>
          </w:rPr>
          <w:t>Forms</w:t>
        </w:r>
      </w:hyperlink>
      <w:r w:rsidRPr="00E17D33">
        <w:t xml:space="preserve"> page of the TAFE SA Intranet.</w:t>
      </w:r>
    </w:p>
    <w:p w14:paraId="2AF398AD" w14:textId="77777777" w:rsidR="00853921" w:rsidRPr="00E17D33" w:rsidRDefault="00853921" w:rsidP="001F3460">
      <w:pPr>
        <w:pStyle w:val="-Normal-"/>
      </w:pPr>
    </w:p>
    <w:p w14:paraId="7B101B39" w14:textId="18CF36FB" w:rsidR="00E17D33" w:rsidRPr="00E17D33" w:rsidRDefault="00E17D33" w:rsidP="00CA612D">
      <w:pPr>
        <w:pStyle w:val="Heading2"/>
        <w:contextualSpacing/>
      </w:pPr>
      <w:bookmarkStart w:id="15" w:name="_Toc97537912"/>
      <w:r w:rsidRPr="00E17D33">
        <w:t>Educator Requirements</w:t>
      </w:r>
      <w:bookmarkEnd w:id="15"/>
    </w:p>
    <w:p w14:paraId="635532A7" w14:textId="35550D21" w:rsidR="00E17D33" w:rsidRDefault="004B224F" w:rsidP="001F3460">
      <w:pPr>
        <w:pStyle w:val="-Normal-"/>
      </w:pPr>
      <w:r>
        <w:t xml:space="preserve">All </w:t>
      </w:r>
      <w:r w:rsidRPr="00E17D33">
        <w:t xml:space="preserve">VET Professional Educators </w:t>
      </w:r>
      <w:r>
        <w:t xml:space="preserve">including HPI’s who are delivering and </w:t>
      </w:r>
      <w:proofErr w:type="gramStart"/>
      <w:r>
        <w:t>assessing  VET</w:t>
      </w:r>
      <w:proofErr w:type="gramEnd"/>
      <w:r>
        <w:t xml:space="preserve"> accredited programs </w:t>
      </w:r>
      <w:r w:rsidRPr="00E17D33">
        <w:t xml:space="preserve">are required to demonstrate their educational &amp; vocational competencies (qualifications) and currency </w:t>
      </w:r>
      <w:r>
        <w:t>to</w:t>
      </w:r>
      <w:r w:rsidRPr="00E17D33">
        <w:t xml:space="preserve"> meet the </w:t>
      </w:r>
      <w:hyperlink r:id="rId22" w:tgtFrame="_blank" w:history="1">
        <w:r w:rsidRPr="00AA0DEC">
          <w:rPr>
            <w:rStyle w:val="Hyperlink"/>
          </w:rPr>
          <w:t>2015 Standards for RTO’s</w:t>
        </w:r>
      </w:hyperlink>
      <w:r w:rsidRPr="00E17D33">
        <w:t>.</w:t>
      </w:r>
    </w:p>
    <w:p w14:paraId="1AE57E50" w14:textId="77777777" w:rsidR="001F3460" w:rsidRDefault="001F3460" w:rsidP="001F3460">
      <w:pPr>
        <w:pStyle w:val="-Normal-"/>
      </w:pPr>
    </w:p>
    <w:p w14:paraId="26F42E61" w14:textId="77777777" w:rsidR="004B224F" w:rsidRPr="004B224F" w:rsidRDefault="004B224F" w:rsidP="001F3460">
      <w:pPr>
        <w:pStyle w:val="-Normal-"/>
      </w:pPr>
    </w:p>
    <w:p w14:paraId="56851047" w14:textId="5E56BF23" w:rsidR="00E17D33" w:rsidRPr="00E17D33" w:rsidRDefault="004B224F" w:rsidP="005C5DBF">
      <w:pPr>
        <w:pStyle w:val="Heading3"/>
        <w:numPr>
          <w:ilvl w:val="0"/>
          <w:numId w:val="27"/>
        </w:numPr>
        <w:spacing w:line="240" w:lineRule="auto"/>
        <w:contextualSpacing/>
      </w:pPr>
      <w:bookmarkStart w:id="16" w:name="_Toc97537913"/>
      <w:r>
        <w:t>Educator Competency and Currency Matrix</w:t>
      </w:r>
      <w:bookmarkEnd w:id="16"/>
    </w:p>
    <w:p w14:paraId="4349AFED" w14:textId="4226EBA5" w:rsidR="004B224F" w:rsidRPr="00E17D33" w:rsidRDefault="004B224F" w:rsidP="001F3460">
      <w:pPr>
        <w:pStyle w:val="-Normal-"/>
      </w:pPr>
      <w:r>
        <w:t xml:space="preserve">Evidence of competence and currency must be accurately recorded in the individual HPI’s </w:t>
      </w:r>
      <w:hyperlink r:id="rId23" w:anchor="Educator" w:history="1">
        <w:r w:rsidRPr="00E55237">
          <w:rPr>
            <w:rStyle w:val="Hyperlink"/>
          </w:rPr>
          <w:t>Educational Competence and Currency Matrix</w:t>
        </w:r>
      </w:hyperlink>
      <w:r>
        <w:t xml:space="preserve"> and reviewed regularly by the Workgroup Manager and uploaded to </w:t>
      </w:r>
      <w:r w:rsidR="00A41C1A">
        <w:t>TAFE SA’s Workforce Development system</w:t>
      </w:r>
      <w:r>
        <w:t xml:space="preserve"> at the time of performance management </w:t>
      </w:r>
      <w:r w:rsidR="00A41C1A">
        <w:t xml:space="preserve">and development </w:t>
      </w:r>
      <w:r>
        <w:t xml:space="preserve">conversations.  For more </w:t>
      </w:r>
      <w:proofErr w:type="gramStart"/>
      <w:r>
        <w:t>information</w:t>
      </w:r>
      <w:proofErr w:type="gramEnd"/>
      <w:r>
        <w:t xml:space="preserve"> please refer to the </w:t>
      </w:r>
      <w:hyperlink r:id="rId24" w:anchor="Educator" w:tgtFrame="_blank" w:history="1">
        <w:r w:rsidRPr="00AA0DEC">
          <w:rPr>
            <w:rStyle w:val="Hyperlink"/>
          </w:rPr>
          <w:t>Educator Competency &amp; Currency Matrix reference document</w:t>
        </w:r>
      </w:hyperlink>
      <w:r>
        <w:t>.</w:t>
      </w:r>
    </w:p>
    <w:p w14:paraId="7CEEF727" w14:textId="77777777" w:rsidR="004B224F" w:rsidRDefault="004B224F" w:rsidP="001F3460">
      <w:pPr>
        <w:pStyle w:val="-Normal-"/>
      </w:pPr>
    </w:p>
    <w:tbl>
      <w:tblPr>
        <w:tblW w:w="8823" w:type="dxa"/>
        <w:tblInd w:w="108" w:type="dxa"/>
        <w:tblCellMar>
          <w:top w:w="57" w:type="dxa"/>
          <w:bottom w:w="57" w:type="dxa"/>
        </w:tblCellMar>
        <w:tblLook w:val="01E0" w:firstRow="1" w:lastRow="1" w:firstColumn="1" w:lastColumn="1" w:noHBand="0" w:noVBand="0"/>
      </w:tblPr>
      <w:tblGrid>
        <w:gridCol w:w="236"/>
        <w:gridCol w:w="2917"/>
        <w:gridCol w:w="5670"/>
      </w:tblGrid>
      <w:tr w:rsidR="004B224F" w:rsidRPr="001A036D" w14:paraId="6CC6B005" w14:textId="77777777" w:rsidTr="59B2C189">
        <w:tc>
          <w:tcPr>
            <w:tcW w:w="236" w:type="dxa"/>
            <w:tcBorders>
              <w:right w:val="single" w:sz="4" w:space="0" w:color="BFBFBF" w:themeColor="background1" w:themeShade="BF"/>
            </w:tcBorders>
            <w:shd w:val="clear" w:color="auto" w:fill="auto"/>
            <w:vAlign w:val="center"/>
          </w:tcPr>
          <w:p w14:paraId="768C8E1F" w14:textId="77777777" w:rsidR="004B224F" w:rsidRPr="001A036D" w:rsidRDefault="004B224F" w:rsidP="001F3460">
            <w:pPr>
              <w:pStyle w:val="-Normal-"/>
              <w:rPr>
                <w:rFonts w:eastAsia="Times New Roman"/>
              </w:rPr>
            </w:pPr>
          </w:p>
        </w:tc>
        <w:tc>
          <w:tcPr>
            <w:tcW w:w="2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9353E51" w14:textId="77777777" w:rsidR="004B224F" w:rsidRPr="001A036D" w:rsidRDefault="004B224F" w:rsidP="001F3460">
            <w:pPr>
              <w:pStyle w:val="-Normal-"/>
              <w:rPr>
                <w:rFonts w:eastAsia="Times New Roman"/>
              </w:rPr>
            </w:pPr>
            <w:r w:rsidRPr="001A036D">
              <w:rPr>
                <w:rFonts w:eastAsia="Times New Roman"/>
              </w:rPr>
              <w:t>Educational Competency</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A45110" w14:textId="5B483E6D" w:rsidR="004B224F" w:rsidRPr="001A036D" w:rsidRDefault="004B224F" w:rsidP="001F3460">
            <w:pPr>
              <w:pStyle w:val="-Normal-"/>
              <w:rPr>
                <w:rFonts w:eastAsia="Times New Roman"/>
              </w:rPr>
            </w:pPr>
            <w:r w:rsidRPr="001A036D">
              <w:rPr>
                <w:rFonts w:eastAsia="Times New Roman"/>
              </w:rPr>
              <w:t xml:space="preserve">Formal qualifications such as Certificate IV in Training and Assessment (TAE40116) or </w:t>
            </w:r>
            <w:r>
              <w:rPr>
                <w:rFonts w:eastAsia="Times New Roman"/>
              </w:rPr>
              <w:t xml:space="preserve">an approved </w:t>
            </w:r>
            <w:r w:rsidRPr="001A036D">
              <w:rPr>
                <w:rFonts w:eastAsia="Times New Roman"/>
              </w:rPr>
              <w:t xml:space="preserve">Diploma of </w:t>
            </w:r>
            <w:r w:rsidR="00862934" w:rsidRPr="001A036D">
              <w:rPr>
                <w:rFonts w:eastAsia="Times New Roman"/>
              </w:rPr>
              <w:t>higher-level</w:t>
            </w:r>
            <w:r w:rsidRPr="001A036D">
              <w:rPr>
                <w:rFonts w:eastAsia="Times New Roman"/>
              </w:rPr>
              <w:t xml:space="preserve"> qualification in adult education that meet the Standards for RTO’s 2015 requirements.</w:t>
            </w:r>
          </w:p>
        </w:tc>
      </w:tr>
      <w:tr w:rsidR="004B224F" w:rsidRPr="001A036D" w14:paraId="06EAB989" w14:textId="77777777" w:rsidTr="00153496">
        <w:trPr>
          <w:trHeight w:val="1185"/>
        </w:trPr>
        <w:tc>
          <w:tcPr>
            <w:tcW w:w="236" w:type="dxa"/>
            <w:tcBorders>
              <w:right w:val="single" w:sz="4" w:space="0" w:color="BFBFBF" w:themeColor="background1" w:themeShade="BF"/>
            </w:tcBorders>
            <w:shd w:val="clear" w:color="auto" w:fill="auto"/>
            <w:vAlign w:val="center"/>
          </w:tcPr>
          <w:p w14:paraId="1D5BAE86" w14:textId="77777777" w:rsidR="004B224F" w:rsidRPr="001A036D" w:rsidRDefault="004B224F" w:rsidP="001F3460">
            <w:pPr>
              <w:pStyle w:val="-Normal-"/>
              <w:rPr>
                <w:rFonts w:eastAsia="Times New Roman"/>
              </w:rPr>
            </w:pPr>
          </w:p>
        </w:tc>
        <w:tc>
          <w:tcPr>
            <w:tcW w:w="2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1430426" w14:textId="77777777" w:rsidR="004B224F" w:rsidRPr="001A036D" w:rsidRDefault="004B224F" w:rsidP="001F3460">
            <w:pPr>
              <w:pStyle w:val="-Normal-"/>
              <w:rPr>
                <w:rFonts w:eastAsia="Times New Roman"/>
              </w:rPr>
            </w:pPr>
            <w:r w:rsidRPr="001A036D">
              <w:rPr>
                <w:rFonts w:eastAsia="Times New Roman"/>
              </w:rPr>
              <w:t>Educational Currency</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030BDB" w14:textId="77777777" w:rsidR="004B224F" w:rsidRPr="001A036D" w:rsidRDefault="004B224F" w:rsidP="001F3460">
            <w:pPr>
              <w:pStyle w:val="-Normal-"/>
              <w:rPr>
                <w:rFonts w:eastAsia="Times New Roman"/>
              </w:rPr>
            </w:pPr>
            <w:r w:rsidRPr="001A036D">
              <w:rPr>
                <w:rFonts w:eastAsia="Times New Roman"/>
              </w:rPr>
              <w:t>Professional learning undertaken in the fields of the knowledge and practice of vocational training, learning and assessment including competency-based training and assessment practices.</w:t>
            </w:r>
          </w:p>
        </w:tc>
      </w:tr>
      <w:tr w:rsidR="004B224F" w:rsidRPr="001A036D" w14:paraId="7B254660" w14:textId="77777777" w:rsidTr="59B2C189">
        <w:tc>
          <w:tcPr>
            <w:tcW w:w="236" w:type="dxa"/>
            <w:tcBorders>
              <w:right w:val="single" w:sz="4" w:space="0" w:color="BFBFBF" w:themeColor="background1" w:themeShade="BF"/>
            </w:tcBorders>
            <w:shd w:val="clear" w:color="auto" w:fill="auto"/>
            <w:vAlign w:val="center"/>
          </w:tcPr>
          <w:p w14:paraId="75DC829A" w14:textId="77777777" w:rsidR="004B224F" w:rsidRPr="001A036D" w:rsidRDefault="004B224F" w:rsidP="001F3460">
            <w:pPr>
              <w:pStyle w:val="-Normal-"/>
              <w:rPr>
                <w:rFonts w:eastAsia="Times New Roman"/>
              </w:rPr>
            </w:pPr>
          </w:p>
        </w:tc>
        <w:tc>
          <w:tcPr>
            <w:tcW w:w="2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78B32E0" w14:textId="77777777" w:rsidR="004B224F" w:rsidRPr="001A036D" w:rsidRDefault="004B224F" w:rsidP="001F3460">
            <w:pPr>
              <w:pStyle w:val="-Normal-"/>
              <w:rPr>
                <w:rFonts w:eastAsia="Times New Roman"/>
              </w:rPr>
            </w:pPr>
            <w:r w:rsidRPr="001A036D">
              <w:rPr>
                <w:rFonts w:eastAsia="Times New Roman"/>
              </w:rPr>
              <w:t>Vocational (Industry) Competency</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22B88A1" w14:textId="77777777" w:rsidR="004B224F" w:rsidRPr="001A036D" w:rsidRDefault="004B224F" w:rsidP="001F3460">
            <w:pPr>
              <w:pStyle w:val="-Normal-"/>
              <w:rPr>
                <w:rFonts w:eastAsia="Times New Roman"/>
              </w:rPr>
            </w:pPr>
            <w:r w:rsidRPr="001A036D">
              <w:rPr>
                <w:rFonts w:eastAsia="Times New Roman"/>
              </w:rPr>
              <w:t>Formal qualification/s relevant to the vocational industry in which the educator is delivering and assessing training</w:t>
            </w:r>
          </w:p>
        </w:tc>
      </w:tr>
      <w:tr w:rsidR="004B224F" w:rsidRPr="001A036D" w14:paraId="4ED5FE88" w14:textId="77777777" w:rsidTr="59B2C189">
        <w:tc>
          <w:tcPr>
            <w:tcW w:w="236" w:type="dxa"/>
            <w:tcBorders>
              <w:right w:val="single" w:sz="4" w:space="0" w:color="BFBFBF" w:themeColor="background1" w:themeShade="BF"/>
            </w:tcBorders>
            <w:shd w:val="clear" w:color="auto" w:fill="auto"/>
            <w:vAlign w:val="center"/>
          </w:tcPr>
          <w:p w14:paraId="6009D26D" w14:textId="77777777" w:rsidR="004B224F" w:rsidRPr="001A036D" w:rsidRDefault="004B224F" w:rsidP="001F3460">
            <w:pPr>
              <w:pStyle w:val="-Normal-"/>
              <w:rPr>
                <w:rFonts w:eastAsia="Times New Roman"/>
              </w:rPr>
            </w:pPr>
          </w:p>
        </w:tc>
        <w:tc>
          <w:tcPr>
            <w:tcW w:w="2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DA7BAF" w14:textId="77777777" w:rsidR="004B224F" w:rsidRPr="001A036D" w:rsidRDefault="004B224F" w:rsidP="001F3460">
            <w:pPr>
              <w:pStyle w:val="-Normal-"/>
              <w:rPr>
                <w:rFonts w:eastAsia="Times New Roman"/>
              </w:rPr>
            </w:pPr>
            <w:r w:rsidRPr="001A036D">
              <w:rPr>
                <w:rFonts w:eastAsia="Times New Roman"/>
              </w:rPr>
              <w:t>Vocational (Industry) Currency</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C7CB7B" w14:textId="77777777" w:rsidR="004B224F" w:rsidRPr="001A036D" w:rsidRDefault="004B224F" w:rsidP="001F3460">
            <w:pPr>
              <w:pStyle w:val="-Normal-"/>
              <w:rPr>
                <w:rFonts w:ascii="Helvetica" w:eastAsia="Times New Roman" w:hAnsi="Helvetica" w:cs="Helvetica"/>
                <w:color w:val="444444"/>
                <w:sz w:val="21"/>
                <w:szCs w:val="21"/>
                <w:shd w:val="clear" w:color="auto" w:fill="FFFFFF"/>
              </w:rPr>
            </w:pPr>
            <w:r w:rsidRPr="001A036D">
              <w:rPr>
                <w:rFonts w:eastAsia="Times New Roman"/>
              </w:rPr>
              <w:t>Professional learning undertaken in the knowledge, skills and experience required to ensure that delivery and assessment is based on current industry standards and practices</w:t>
            </w:r>
            <w:r>
              <w:rPr>
                <w:rFonts w:eastAsia="Times New Roman"/>
              </w:rPr>
              <w:t>.</w:t>
            </w:r>
          </w:p>
        </w:tc>
      </w:tr>
    </w:tbl>
    <w:p w14:paraId="1C0EA031" w14:textId="69912A0D" w:rsidR="004B224F" w:rsidRDefault="004B224F" w:rsidP="001F3460">
      <w:pPr>
        <w:pStyle w:val="-Normal-"/>
      </w:pPr>
    </w:p>
    <w:p w14:paraId="01071F6D" w14:textId="4B89CF80" w:rsidR="004B224F" w:rsidRDefault="004B224F" w:rsidP="005C5DBF">
      <w:pPr>
        <w:pStyle w:val="Heading3"/>
        <w:numPr>
          <w:ilvl w:val="0"/>
          <w:numId w:val="27"/>
        </w:numPr>
      </w:pPr>
      <w:bookmarkStart w:id="17" w:name="_Toc97537914"/>
      <w:r>
        <w:t>New HPI Educators in VET Accredited Programs</w:t>
      </w:r>
      <w:bookmarkEnd w:id="17"/>
    </w:p>
    <w:p w14:paraId="3533D5F4" w14:textId="712B75F0" w:rsidR="004B224F" w:rsidRDefault="004B224F" w:rsidP="001F3460">
      <w:pPr>
        <w:pStyle w:val="-Normal-"/>
      </w:pPr>
      <w:r w:rsidRPr="00E17D33">
        <w:t>HPIs</w:t>
      </w:r>
      <w:r>
        <w:t xml:space="preserve"> who are engaged to deliver and assess VET accredited programs are required to hold a minimum of TAE40116 qualification.  An HPI</w:t>
      </w:r>
      <w:r w:rsidRPr="00E17D33">
        <w:t xml:space="preserve"> without the full TAE40116 qualification</w:t>
      </w:r>
      <w:r>
        <w:t xml:space="preserve"> or who does not hold an approved Diploma or higher adult education qualification</w:t>
      </w:r>
      <w:r w:rsidRPr="00E17D33">
        <w:t xml:space="preserve"> must </w:t>
      </w:r>
      <w:r>
        <w:t xml:space="preserve">be engaged as </w:t>
      </w:r>
      <w:hyperlink r:id="rId25" w:history="1">
        <w:r w:rsidRPr="00D71353">
          <w:rPr>
            <w:rStyle w:val="Hyperlink"/>
          </w:rPr>
          <w:t>working under supervision</w:t>
        </w:r>
      </w:hyperlink>
      <w:r>
        <w:t xml:space="preserve"> and on a Training and Supervision Plan.  </w:t>
      </w:r>
    </w:p>
    <w:p w14:paraId="2B585ED7" w14:textId="77777777" w:rsidR="001F3460" w:rsidRDefault="001F3460" w:rsidP="001F3460">
      <w:pPr>
        <w:pStyle w:val="-Normal-"/>
      </w:pPr>
    </w:p>
    <w:p w14:paraId="20A3C0EB" w14:textId="783B323F" w:rsidR="004B224F" w:rsidRDefault="004B224F" w:rsidP="001F3460">
      <w:pPr>
        <w:pStyle w:val="-Normal-"/>
      </w:pPr>
      <w:r>
        <w:t>All Training and Supervision Plans must be approved by the Business Unit Director, prior to the commencement and are valid for twelve (12) calendar months from the initial engagement.</w:t>
      </w:r>
    </w:p>
    <w:p w14:paraId="12039A6B" w14:textId="77777777" w:rsidR="001F3460" w:rsidRDefault="001F3460" w:rsidP="001F3460">
      <w:pPr>
        <w:pStyle w:val="-Normal-"/>
      </w:pPr>
    </w:p>
    <w:p w14:paraId="452CB197" w14:textId="77777777" w:rsidR="004B224F" w:rsidRPr="00E17D33" w:rsidRDefault="004B224F" w:rsidP="001F3460">
      <w:pPr>
        <w:pStyle w:val="-Normal-"/>
      </w:pPr>
      <w:r>
        <w:t xml:space="preserve">The nominated Supervisor must hold TAE40116 or Diploma or higher adult education qualifications. </w:t>
      </w:r>
    </w:p>
    <w:p w14:paraId="36161FC1" w14:textId="0938C38D" w:rsidR="00E17D33" w:rsidRPr="00E17D33" w:rsidRDefault="00F360F1" w:rsidP="001F3460">
      <w:pPr>
        <w:pStyle w:val="-Normal-"/>
      </w:pPr>
      <w:hyperlink r:id="rId26" w:history="1">
        <w:r w:rsidR="00E17D33" w:rsidRPr="002E4CCA">
          <w:rPr>
            <w:rStyle w:val="Hyperlink"/>
          </w:rPr>
          <w:t>Training and Supervision Plan</w:t>
        </w:r>
      </w:hyperlink>
    </w:p>
    <w:p w14:paraId="09CCF83F" w14:textId="1FE60CEC" w:rsidR="00E17D33" w:rsidRDefault="00F360F1" w:rsidP="001F3460">
      <w:pPr>
        <w:pStyle w:val="-Normal-"/>
        <w:rPr>
          <w:rStyle w:val="Hyperlink"/>
        </w:rPr>
      </w:pPr>
      <w:hyperlink r:id="rId27" w:history="1">
        <w:r w:rsidR="00E17D33" w:rsidRPr="002E4CCA">
          <w:rPr>
            <w:rStyle w:val="Hyperlink"/>
          </w:rPr>
          <w:t>Training and Supervision Guidelines</w:t>
        </w:r>
      </w:hyperlink>
    </w:p>
    <w:p w14:paraId="5B475B80" w14:textId="77777777" w:rsidR="00A41C1A" w:rsidRDefault="00A41C1A" w:rsidP="001F3460">
      <w:pPr>
        <w:pStyle w:val="-Normal-"/>
        <w:rPr>
          <w:rStyle w:val="Hyperlink"/>
        </w:rPr>
      </w:pPr>
    </w:p>
    <w:p w14:paraId="7EE7BD17" w14:textId="1CCF644B" w:rsidR="004B224F" w:rsidRDefault="004B224F" w:rsidP="001F3460">
      <w:pPr>
        <w:pStyle w:val="-Normal-"/>
      </w:pPr>
      <w:r w:rsidRPr="00E17D33">
        <w:t xml:space="preserve">For more information please visit the </w:t>
      </w:r>
      <w:hyperlink r:id="rId28" w:tgtFrame="_blank" w:history="1">
        <w:r w:rsidRPr="00AA0DEC">
          <w:rPr>
            <w:rStyle w:val="Hyperlink"/>
          </w:rPr>
          <w:t>Educat</w:t>
        </w:r>
        <w:r w:rsidRPr="00641A57">
          <w:rPr>
            <w:rStyle w:val="Hyperlink"/>
          </w:rPr>
          <w:t>or Requirements</w:t>
        </w:r>
        <w:r w:rsidRPr="00AA0DEC">
          <w:rPr>
            <w:rStyle w:val="Hyperlink"/>
          </w:rPr>
          <w:t xml:space="preserve"> – TAFE SA Educator Guidelines and Flow Chart</w:t>
        </w:r>
      </w:hyperlink>
      <w:r>
        <w:t xml:space="preserve"> in the </w:t>
      </w:r>
      <w:hyperlink r:id="rId29" w:history="1">
        <w:r w:rsidRPr="002E4CCA">
          <w:rPr>
            <w:rStyle w:val="Hyperlink"/>
          </w:rPr>
          <w:t>Centre for Educator Practice</w:t>
        </w:r>
      </w:hyperlink>
      <w:r w:rsidRPr="00E17D33">
        <w:t xml:space="preserve"> Intranet. </w:t>
      </w:r>
    </w:p>
    <w:p w14:paraId="175C4728" w14:textId="4A6AC0E6" w:rsidR="00E17D33" w:rsidRDefault="00E17D33" w:rsidP="00CA612D">
      <w:pPr>
        <w:pStyle w:val="Heading1"/>
        <w:contextualSpacing/>
        <w:rPr>
          <w:b w:val="0"/>
          <w:bCs w:val="0"/>
          <w:color w:val="auto"/>
          <w:sz w:val="24"/>
          <w:szCs w:val="22"/>
        </w:rPr>
      </w:pPr>
    </w:p>
    <w:p w14:paraId="4A227AD5" w14:textId="35988F59" w:rsidR="00E17D33" w:rsidRPr="00E17D33" w:rsidRDefault="004B224F" w:rsidP="005C5DBF">
      <w:pPr>
        <w:pStyle w:val="Heading3"/>
        <w:numPr>
          <w:ilvl w:val="0"/>
          <w:numId w:val="27"/>
        </w:numPr>
        <w:spacing w:line="240" w:lineRule="auto"/>
        <w:contextualSpacing/>
      </w:pPr>
      <w:bookmarkStart w:id="18" w:name="_Toc97537915"/>
      <w:bookmarkStart w:id="19" w:name="_Hlk53481540"/>
      <w:r>
        <w:t xml:space="preserve">New HPI Educators in </w:t>
      </w:r>
      <w:r w:rsidR="0052146B">
        <w:t>NON-VET</w:t>
      </w:r>
      <w:r>
        <w:t xml:space="preserve"> Accredited Programs</w:t>
      </w:r>
      <w:bookmarkEnd w:id="18"/>
    </w:p>
    <w:p w14:paraId="5ED76D7F" w14:textId="4CF33A56" w:rsidR="004B224F" w:rsidRDefault="004B224F" w:rsidP="005C5DBF">
      <w:pPr>
        <w:autoSpaceDE w:val="0"/>
        <w:autoSpaceDN w:val="0"/>
        <w:spacing w:before="40" w:after="40" w:line="240" w:lineRule="auto"/>
        <w:rPr>
          <w:rFonts w:eastAsiaTheme="minorEastAsia"/>
          <w:color w:val="000000" w:themeColor="text1"/>
          <w:lang w:eastAsia="en-AU"/>
        </w:rPr>
      </w:pPr>
      <w:r>
        <w:rPr>
          <w:rFonts w:eastAsiaTheme="minorEastAsia"/>
          <w:color w:val="000000" w:themeColor="text1"/>
          <w:lang w:eastAsia="en-AU"/>
        </w:rPr>
        <w:t xml:space="preserve">HPI educators who are not delivering and assessing VET accredited programs </w:t>
      </w:r>
      <w:r w:rsidR="00806162">
        <w:rPr>
          <w:rFonts w:eastAsiaTheme="minorEastAsia"/>
          <w:color w:val="000000" w:themeColor="text1"/>
          <w:lang w:eastAsia="en-AU"/>
        </w:rPr>
        <w:t>are</w:t>
      </w:r>
      <w:r>
        <w:rPr>
          <w:rFonts w:eastAsiaTheme="minorEastAsia"/>
          <w:color w:val="000000" w:themeColor="text1"/>
          <w:lang w:eastAsia="en-AU"/>
        </w:rPr>
        <w:t xml:space="preserve"> exempt from holding TAE40116 as a minimum qualification.  </w:t>
      </w:r>
    </w:p>
    <w:p w14:paraId="09908804" w14:textId="77777777" w:rsidR="004B224F" w:rsidRDefault="004B224F" w:rsidP="004B224F">
      <w:pPr>
        <w:autoSpaceDE w:val="0"/>
        <w:autoSpaceDN w:val="0"/>
        <w:spacing w:before="40" w:after="40" w:line="240" w:lineRule="auto"/>
        <w:ind w:left="360"/>
        <w:rPr>
          <w:rFonts w:eastAsiaTheme="minorEastAsia"/>
          <w:color w:val="000000" w:themeColor="text1"/>
          <w:lang w:eastAsia="en-AU"/>
        </w:rPr>
      </w:pPr>
    </w:p>
    <w:p w14:paraId="08BEC3FE" w14:textId="38C028B7" w:rsidR="004B224F" w:rsidRDefault="004B224F" w:rsidP="005C5DBF">
      <w:pPr>
        <w:autoSpaceDE w:val="0"/>
        <w:autoSpaceDN w:val="0"/>
        <w:spacing w:before="40" w:after="40" w:line="240" w:lineRule="auto"/>
        <w:rPr>
          <w:rFonts w:eastAsiaTheme="minorEastAsia"/>
          <w:color w:val="000000" w:themeColor="text1"/>
          <w:lang w:eastAsia="en-AU"/>
        </w:rPr>
      </w:pPr>
      <w:r>
        <w:rPr>
          <w:rFonts w:eastAsiaTheme="minorEastAsia"/>
          <w:color w:val="000000" w:themeColor="text1"/>
          <w:lang w:eastAsia="en-AU"/>
        </w:rPr>
        <w:t xml:space="preserve">The Workgroup Manager must notify Centre for Educator Practice including the </w:t>
      </w:r>
      <w:r w:rsidR="00911133">
        <w:rPr>
          <w:rFonts w:eastAsiaTheme="minorEastAsia"/>
          <w:color w:val="000000" w:themeColor="text1"/>
          <w:lang w:eastAsia="en-AU"/>
        </w:rPr>
        <w:t>educator’s</w:t>
      </w:r>
      <w:r>
        <w:rPr>
          <w:rFonts w:eastAsiaTheme="minorEastAsia"/>
          <w:color w:val="000000" w:themeColor="text1"/>
          <w:lang w:eastAsia="en-AU"/>
        </w:rPr>
        <w:t xml:space="preserve"> name and description of the role.  The HPI will then be marked as exempt for TAE40116 in </w:t>
      </w:r>
      <w:r w:rsidR="00EA40B1">
        <w:rPr>
          <w:rFonts w:eastAsiaTheme="minorEastAsia"/>
          <w:color w:val="000000" w:themeColor="text1"/>
          <w:lang w:eastAsia="en-AU"/>
        </w:rPr>
        <w:t>TAFE SA’s HR Management system</w:t>
      </w:r>
      <w:r>
        <w:rPr>
          <w:rFonts w:eastAsiaTheme="minorEastAsia"/>
          <w:color w:val="000000" w:themeColor="text1"/>
          <w:lang w:eastAsia="en-AU"/>
        </w:rPr>
        <w:t>.  All exemptions will be reviewed in December for continued engagement in the following year.</w:t>
      </w:r>
    </w:p>
    <w:bookmarkEnd w:id="19"/>
    <w:p w14:paraId="1971A624" w14:textId="77777777" w:rsidR="004B224F" w:rsidRDefault="004B224F" w:rsidP="004B224F">
      <w:pPr>
        <w:autoSpaceDE w:val="0"/>
        <w:autoSpaceDN w:val="0"/>
        <w:spacing w:before="40" w:after="40" w:line="240" w:lineRule="auto"/>
        <w:ind w:left="360"/>
        <w:rPr>
          <w:rFonts w:eastAsiaTheme="minorEastAsia"/>
          <w:color w:val="000000" w:themeColor="text1"/>
          <w:lang w:eastAsia="en-AU"/>
        </w:rPr>
      </w:pPr>
    </w:p>
    <w:p w14:paraId="37FF75C4" w14:textId="77777777" w:rsidR="004B224F" w:rsidRPr="00E94AAB" w:rsidRDefault="004B224F" w:rsidP="005C5DBF">
      <w:pPr>
        <w:autoSpaceDE w:val="0"/>
        <w:autoSpaceDN w:val="0"/>
        <w:spacing w:before="40" w:after="40" w:line="240" w:lineRule="auto"/>
        <w:rPr>
          <w:rFonts w:eastAsiaTheme="minorEastAsia"/>
          <w:color w:val="000000" w:themeColor="text1"/>
          <w:lang w:eastAsia="en-AU"/>
        </w:rPr>
      </w:pPr>
      <w:r>
        <w:rPr>
          <w:rFonts w:eastAsiaTheme="minorEastAsia"/>
          <w:color w:val="000000" w:themeColor="text1"/>
          <w:lang w:eastAsia="en-AU"/>
        </w:rPr>
        <w:t xml:space="preserve">HPI’s engaged for the following duties do not need to hold educational qualifications </w:t>
      </w:r>
    </w:p>
    <w:p w14:paraId="5E55AD01" w14:textId="77777777" w:rsidR="004B224F" w:rsidRPr="00E94AAB" w:rsidRDefault="004B224F" w:rsidP="004B224F">
      <w:pPr>
        <w:pStyle w:val="ListParagraph"/>
        <w:numPr>
          <w:ilvl w:val="0"/>
          <w:numId w:val="21"/>
        </w:numPr>
        <w:autoSpaceDE w:val="0"/>
        <w:autoSpaceDN w:val="0"/>
        <w:spacing w:before="40" w:after="40" w:line="240" w:lineRule="auto"/>
        <w:rPr>
          <w:rFonts w:eastAsiaTheme="minorEastAsia"/>
          <w:color w:val="000000" w:themeColor="text1"/>
          <w:lang w:eastAsia="en-AU"/>
        </w:rPr>
      </w:pPr>
      <w:r w:rsidRPr="00E94AAB">
        <w:rPr>
          <w:rFonts w:eastAsiaTheme="minorEastAsia"/>
          <w:color w:val="000000" w:themeColor="text1"/>
          <w:lang w:eastAsia="en-AU"/>
        </w:rPr>
        <w:t>Non-accredited Delivery Only</w:t>
      </w:r>
    </w:p>
    <w:p w14:paraId="17DAE02C" w14:textId="77777777" w:rsidR="004B224F" w:rsidRPr="00E94AAB" w:rsidRDefault="004B224F" w:rsidP="004B224F">
      <w:pPr>
        <w:pStyle w:val="ListParagraph"/>
        <w:numPr>
          <w:ilvl w:val="0"/>
          <w:numId w:val="21"/>
        </w:numPr>
        <w:autoSpaceDE w:val="0"/>
        <w:autoSpaceDN w:val="0"/>
        <w:spacing w:before="40" w:after="40" w:line="240" w:lineRule="auto"/>
        <w:rPr>
          <w:rFonts w:eastAsiaTheme="minorEastAsia"/>
          <w:color w:val="000000" w:themeColor="text1"/>
          <w:lang w:eastAsia="en-AU"/>
        </w:rPr>
      </w:pPr>
      <w:r w:rsidRPr="00E94AAB">
        <w:rPr>
          <w:rFonts w:eastAsiaTheme="minorEastAsia"/>
          <w:color w:val="000000" w:themeColor="text1"/>
          <w:lang w:eastAsia="en-AU"/>
        </w:rPr>
        <w:t>Resource Development Only</w:t>
      </w:r>
    </w:p>
    <w:p w14:paraId="42D6C589" w14:textId="77777777" w:rsidR="004B224F" w:rsidRPr="00E94AAB" w:rsidRDefault="004B224F" w:rsidP="004B224F">
      <w:pPr>
        <w:pStyle w:val="ListParagraph"/>
        <w:numPr>
          <w:ilvl w:val="0"/>
          <w:numId w:val="21"/>
        </w:numPr>
        <w:autoSpaceDE w:val="0"/>
        <w:autoSpaceDN w:val="0"/>
        <w:spacing w:before="40" w:after="40" w:line="240" w:lineRule="auto"/>
        <w:rPr>
          <w:rFonts w:eastAsiaTheme="minorEastAsia"/>
          <w:color w:val="000000" w:themeColor="text1"/>
          <w:lang w:eastAsia="en-AU"/>
        </w:rPr>
      </w:pPr>
      <w:r w:rsidRPr="00E94AAB">
        <w:rPr>
          <w:rFonts w:eastAsiaTheme="minorEastAsia"/>
          <w:color w:val="000000" w:themeColor="text1"/>
          <w:lang w:eastAsia="en-AU"/>
        </w:rPr>
        <w:t>Tutor Only</w:t>
      </w:r>
    </w:p>
    <w:p w14:paraId="4464F289" w14:textId="77777777" w:rsidR="004B224F" w:rsidRDefault="004B224F" w:rsidP="004B224F">
      <w:pPr>
        <w:pStyle w:val="ListParagraph"/>
        <w:autoSpaceDE w:val="0"/>
        <w:autoSpaceDN w:val="0"/>
        <w:spacing w:before="40" w:after="40" w:line="240" w:lineRule="auto"/>
        <w:ind w:left="1080"/>
        <w:rPr>
          <w:rFonts w:eastAsiaTheme="minorEastAsia"/>
          <w:color w:val="000000" w:themeColor="text1"/>
          <w:lang w:eastAsia="en-AU"/>
        </w:rPr>
      </w:pPr>
    </w:p>
    <w:p w14:paraId="6FB93C78" w14:textId="77777777" w:rsidR="004B224F" w:rsidRDefault="004B224F" w:rsidP="005C5DBF">
      <w:pPr>
        <w:autoSpaceDE w:val="0"/>
        <w:autoSpaceDN w:val="0"/>
        <w:spacing w:before="40" w:after="40" w:line="240" w:lineRule="auto"/>
        <w:rPr>
          <w:rFonts w:eastAsiaTheme="minorEastAsia"/>
          <w:color w:val="000000" w:themeColor="text1"/>
          <w:lang w:eastAsia="en-AU"/>
        </w:rPr>
      </w:pPr>
      <w:r w:rsidRPr="00E94AAB">
        <w:rPr>
          <w:rFonts w:eastAsiaTheme="minorEastAsia"/>
          <w:color w:val="000000" w:themeColor="text1"/>
          <w:lang w:eastAsia="en-AU"/>
        </w:rPr>
        <w:t xml:space="preserve">HPI’s engaged for the following duties </w:t>
      </w:r>
      <w:r>
        <w:rPr>
          <w:rFonts w:eastAsiaTheme="minorEastAsia"/>
          <w:color w:val="000000" w:themeColor="text1"/>
          <w:lang w:eastAsia="en-AU"/>
        </w:rPr>
        <w:t>must</w:t>
      </w:r>
      <w:r w:rsidRPr="00E94AAB">
        <w:rPr>
          <w:rFonts w:eastAsiaTheme="minorEastAsia"/>
          <w:color w:val="000000" w:themeColor="text1"/>
          <w:lang w:eastAsia="en-AU"/>
        </w:rPr>
        <w:t xml:space="preserve"> hold </w:t>
      </w:r>
      <w:r>
        <w:rPr>
          <w:rFonts w:eastAsiaTheme="minorEastAsia"/>
          <w:color w:val="000000" w:themeColor="text1"/>
          <w:lang w:eastAsia="en-AU"/>
        </w:rPr>
        <w:t xml:space="preserve">the </w:t>
      </w:r>
      <w:r w:rsidRPr="00554D62">
        <w:rPr>
          <w:rFonts w:eastAsiaTheme="minorEastAsia"/>
          <w:color w:val="000000" w:themeColor="text1"/>
          <w:lang w:eastAsia="en-AU"/>
        </w:rPr>
        <w:t>TAESS00014 Enterprise Trainer-Presenting Skill Set or equivalent and cannot conduct any assessment</w:t>
      </w:r>
      <w:r>
        <w:rPr>
          <w:rFonts w:eastAsiaTheme="minorEastAsia"/>
          <w:color w:val="000000" w:themeColor="text1"/>
          <w:lang w:eastAsia="en-AU"/>
        </w:rPr>
        <w:t>:</w:t>
      </w:r>
    </w:p>
    <w:p w14:paraId="3051CB78" w14:textId="77777777" w:rsidR="004B224F" w:rsidRPr="00554D62" w:rsidRDefault="004B224F" w:rsidP="005C5DBF">
      <w:pPr>
        <w:pStyle w:val="ListParagraph"/>
        <w:numPr>
          <w:ilvl w:val="0"/>
          <w:numId w:val="22"/>
        </w:numPr>
        <w:autoSpaceDE w:val="0"/>
        <w:autoSpaceDN w:val="0"/>
        <w:spacing w:before="40" w:after="40" w:line="240" w:lineRule="auto"/>
        <w:ind w:left="360"/>
        <w:rPr>
          <w:rFonts w:eastAsiaTheme="minorEastAsia"/>
          <w:color w:val="000000" w:themeColor="text1"/>
          <w:lang w:eastAsia="en-AU"/>
        </w:rPr>
      </w:pPr>
      <w:r w:rsidRPr="00554D62">
        <w:rPr>
          <w:rFonts w:eastAsiaTheme="minorEastAsia"/>
          <w:color w:val="000000" w:themeColor="text1"/>
          <w:lang w:eastAsia="en-AU"/>
        </w:rPr>
        <w:t>Educational Delivery Only</w:t>
      </w:r>
    </w:p>
    <w:p w14:paraId="4CF78872" w14:textId="77777777" w:rsidR="004B224F" w:rsidRDefault="004B224F" w:rsidP="005C5DBF">
      <w:pPr>
        <w:autoSpaceDE w:val="0"/>
        <w:autoSpaceDN w:val="0"/>
        <w:spacing w:before="40" w:after="40" w:line="240" w:lineRule="auto"/>
        <w:rPr>
          <w:rFonts w:eastAsiaTheme="minorEastAsia"/>
          <w:color w:val="000000" w:themeColor="text1"/>
          <w:lang w:eastAsia="en-AU"/>
        </w:rPr>
      </w:pPr>
    </w:p>
    <w:p w14:paraId="4F3A4CB0" w14:textId="77777777" w:rsidR="004B224F" w:rsidRDefault="004B224F" w:rsidP="005C5DBF">
      <w:pPr>
        <w:autoSpaceDE w:val="0"/>
        <w:autoSpaceDN w:val="0"/>
        <w:spacing w:before="40" w:after="40" w:line="240" w:lineRule="auto"/>
        <w:rPr>
          <w:rFonts w:eastAsiaTheme="minorEastAsia"/>
          <w:color w:val="000000" w:themeColor="text1"/>
          <w:lang w:eastAsia="en-AU"/>
        </w:rPr>
      </w:pPr>
      <w:r w:rsidRPr="00E94AAB">
        <w:rPr>
          <w:rFonts w:eastAsiaTheme="minorEastAsia"/>
          <w:color w:val="000000" w:themeColor="text1"/>
          <w:lang w:eastAsia="en-AU"/>
        </w:rPr>
        <w:t xml:space="preserve">HPI’s engaged for the following duties </w:t>
      </w:r>
      <w:r>
        <w:rPr>
          <w:rFonts w:eastAsiaTheme="minorEastAsia"/>
          <w:color w:val="000000" w:themeColor="text1"/>
          <w:lang w:eastAsia="en-AU"/>
        </w:rPr>
        <w:t>must</w:t>
      </w:r>
      <w:r w:rsidRPr="00E94AAB">
        <w:rPr>
          <w:rFonts w:eastAsiaTheme="minorEastAsia"/>
          <w:color w:val="000000" w:themeColor="text1"/>
          <w:lang w:eastAsia="en-AU"/>
        </w:rPr>
        <w:t xml:space="preserve"> hold </w:t>
      </w:r>
      <w:r>
        <w:rPr>
          <w:rFonts w:eastAsiaTheme="minorEastAsia"/>
          <w:color w:val="000000" w:themeColor="text1"/>
          <w:lang w:eastAsia="en-AU"/>
        </w:rPr>
        <w:t xml:space="preserve">the </w:t>
      </w:r>
      <w:r w:rsidRPr="00554D62">
        <w:rPr>
          <w:rFonts w:eastAsiaTheme="minorEastAsia"/>
          <w:color w:val="000000" w:themeColor="text1"/>
          <w:lang w:eastAsia="en-AU"/>
        </w:rPr>
        <w:t>TAEASS00011 Assessor Skill Set and cannot conduct delivery of training</w:t>
      </w:r>
      <w:r>
        <w:rPr>
          <w:rFonts w:eastAsiaTheme="minorEastAsia"/>
          <w:color w:val="000000" w:themeColor="text1"/>
          <w:lang w:eastAsia="en-AU"/>
        </w:rPr>
        <w:t>:</w:t>
      </w:r>
    </w:p>
    <w:p w14:paraId="0A9CDC86" w14:textId="77777777" w:rsidR="004B224F" w:rsidRPr="00554D62" w:rsidRDefault="004B224F" w:rsidP="005C5DBF">
      <w:pPr>
        <w:pStyle w:val="ListParagraph"/>
        <w:numPr>
          <w:ilvl w:val="0"/>
          <w:numId w:val="22"/>
        </w:numPr>
        <w:autoSpaceDE w:val="0"/>
        <w:autoSpaceDN w:val="0"/>
        <w:spacing w:before="40" w:after="40" w:line="240" w:lineRule="auto"/>
        <w:ind w:left="360"/>
        <w:rPr>
          <w:rFonts w:eastAsiaTheme="minorEastAsia"/>
          <w:color w:val="000000" w:themeColor="text1"/>
          <w:lang w:eastAsia="en-AU"/>
        </w:rPr>
      </w:pPr>
      <w:r w:rsidRPr="00554D62">
        <w:rPr>
          <w:rFonts w:eastAsiaTheme="minorEastAsia"/>
          <w:color w:val="000000" w:themeColor="text1"/>
          <w:lang w:eastAsia="en-AU"/>
        </w:rPr>
        <w:t>Assessment Only</w:t>
      </w:r>
    </w:p>
    <w:p w14:paraId="3EC4B953" w14:textId="77777777" w:rsidR="004B224F" w:rsidRDefault="004B224F" w:rsidP="005C5DBF">
      <w:pPr>
        <w:autoSpaceDE w:val="0"/>
        <w:autoSpaceDN w:val="0"/>
        <w:spacing w:before="40" w:after="40" w:line="240" w:lineRule="auto"/>
        <w:rPr>
          <w:rFonts w:eastAsiaTheme="minorEastAsia"/>
          <w:color w:val="000000" w:themeColor="text1"/>
          <w:lang w:eastAsia="en-AU"/>
        </w:rPr>
      </w:pPr>
    </w:p>
    <w:p w14:paraId="421A12BC" w14:textId="50611D8A" w:rsidR="004B224F" w:rsidRDefault="004B224F" w:rsidP="005C5DBF">
      <w:pPr>
        <w:autoSpaceDE w:val="0"/>
        <w:autoSpaceDN w:val="0"/>
        <w:spacing w:before="40" w:after="40" w:line="240" w:lineRule="auto"/>
        <w:rPr>
          <w:rFonts w:eastAsiaTheme="minorEastAsia"/>
          <w:color w:val="000000" w:themeColor="text1"/>
          <w:lang w:eastAsia="en-AU"/>
        </w:rPr>
      </w:pPr>
      <w:r>
        <w:rPr>
          <w:rFonts w:eastAsiaTheme="minorEastAsia"/>
          <w:color w:val="000000" w:themeColor="text1"/>
          <w:lang w:eastAsia="en-AU"/>
        </w:rPr>
        <w:t>HPI’s engaged for delivery in higher education programs must ensure they meet the requirements of the program area.</w:t>
      </w:r>
    </w:p>
    <w:p w14:paraId="38B709C8" w14:textId="77777777" w:rsidR="005C5DBF" w:rsidRPr="005C5DBF" w:rsidRDefault="005C5DBF" w:rsidP="005C5DBF">
      <w:pPr>
        <w:autoSpaceDE w:val="0"/>
        <w:autoSpaceDN w:val="0"/>
        <w:spacing w:before="40" w:after="40" w:line="240" w:lineRule="auto"/>
        <w:ind w:left="360"/>
        <w:rPr>
          <w:rFonts w:eastAsiaTheme="minorEastAsia"/>
          <w:color w:val="000000" w:themeColor="text1"/>
          <w:lang w:eastAsia="en-AU"/>
        </w:rPr>
      </w:pPr>
    </w:p>
    <w:p w14:paraId="7D4D9E5E" w14:textId="77777777" w:rsidR="004B224F" w:rsidRPr="00E17D33" w:rsidRDefault="004B224F" w:rsidP="005C5DBF">
      <w:pPr>
        <w:pStyle w:val="Heading3"/>
        <w:numPr>
          <w:ilvl w:val="0"/>
          <w:numId w:val="27"/>
        </w:numPr>
        <w:spacing w:line="240" w:lineRule="auto"/>
        <w:contextualSpacing/>
      </w:pPr>
      <w:bookmarkStart w:id="20" w:name="_Toc97537916"/>
      <w:r w:rsidRPr="00E17D33">
        <w:t>Guest Lecturer</w:t>
      </w:r>
      <w:bookmarkEnd w:id="20"/>
    </w:p>
    <w:p w14:paraId="25C187D1" w14:textId="7FD4967F" w:rsidR="004B224F" w:rsidRDefault="004B224F" w:rsidP="001F3460">
      <w:pPr>
        <w:pStyle w:val="-Normal-"/>
      </w:pPr>
      <w:r w:rsidRPr="00E17D33">
        <w:t xml:space="preserve">Guest lecturers who are employed as HPIs but are not responsible for the delivery and assessment of accredited programs do not require formal educator qualifications. They must be supervised and mentored during delivery by an educator who holds TAE40116. </w:t>
      </w:r>
    </w:p>
    <w:p w14:paraId="199E8525" w14:textId="77777777" w:rsidR="001F3460" w:rsidRPr="00E17D33" w:rsidRDefault="001F3460" w:rsidP="001F3460">
      <w:pPr>
        <w:pStyle w:val="-Normal-"/>
      </w:pPr>
    </w:p>
    <w:p w14:paraId="0C842695" w14:textId="1441A18A" w:rsidR="004B224F" w:rsidRDefault="004B224F" w:rsidP="001F3460">
      <w:pPr>
        <w:pStyle w:val="-Normal-"/>
      </w:pPr>
      <w:r w:rsidRPr="00E17D33">
        <w:t xml:space="preserve">For more information please visit the </w:t>
      </w:r>
      <w:hyperlink r:id="rId30" w:tgtFrame="_blank" w:history="1">
        <w:r w:rsidRPr="00AA0DEC">
          <w:rPr>
            <w:rStyle w:val="Hyperlink"/>
          </w:rPr>
          <w:t>Educat</w:t>
        </w:r>
        <w:r w:rsidRPr="00641A57">
          <w:rPr>
            <w:rStyle w:val="Hyperlink"/>
          </w:rPr>
          <w:t>or Requirements</w:t>
        </w:r>
        <w:r w:rsidRPr="00AA0DEC">
          <w:rPr>
            <w:rStyle w:val="Hyperlink"/>
          </w:rPr>
          <w:t xml:space="preserve"> – TAFE SA Educator Guidelines and Flow Chart</w:t>
        </w:r>
      </w:hyperlink>
      <w:r>
        <w:t xml:space="preserve"> in the </w:t>
      </w:r>
      <w:hyperlink r:id="rId31" w:history="1">
        <w:r w:rsidRPr="002E4CCA">
          <w:rPr>
            <w:rStyle w:val="Hyperlink"/>
          </w:rPr>
          <w:t>Centre for Educator Practice</w:t>
        </w:r>
      </w:hyperlink>
      <w:r w:rsidRPr="00E17D33">
        <w:t xml:space="preserve"> Intranet. </w:t>
      </w:r>
    </w:p>
    <w:p w14:paraId="34DEE0DB" w14:textId="65651476" w:rsidR="008E50A0" w:rsidRDefault="008E50A0" w:rsidP="001F3460">
      <w:pPr>
        <w:pStyle w:val="-Normal-"/>
      </w:pPr>
    </w:p>
    <w:p w14:paraId="64D948E6" w14:textId="77777777" w:rsidR="008E50A0" w:rsidRPr="008E50A0" w:rsidRDefault="008E50A0" w:rsidP="008E50A0">
      <w:pPr>
        <w:pStyle w:val="Heading3"/>
        <w:numPr>
          <w:ilvl w:val="0"/>
          <w:numId w:val="27"/>
        </w:numPr>
        <w:spacing w:line="240" w:lineRule="auto"/>
        <w:contextualSpacing/>
      </w:pPr>
      <w:bookmarkStart w:id="21" w:name="_Toc97537917"/>
      <w:r w:rsidRPr="008E50A0">
        <w:t>Educators engaged to deliver and assess units of competence that are deemed high-risk work or high-risk activities</w:t>
      </w:r>
      <w:bookmarkEnd w:id="21"/>
      <w:r w:rsidRPr="008E50A0">
        <w:t xml:space="preserve"> </w:t>
      </w:r>
    </w:p>
    <w:p w14:paraId="7ECE7CC3" w14:textId="18CA5C8F" w:rsidR="008E50A0" w:rsidRPr="00BF2AFD" w:rsidRDefault="008E50A0" w:rsidP="008E50A0">
      <w:pPr>
        <w:spacing w:after="120"/>
        <w:jc w:val="both"/>
      </w:pPr>
      <w:r w:rsidRPr="00BF2AFD">
        <w:t>If the work to be undertaken has been identified as high-risk work or a high-risk activity (refer to the</w:t>
      </w:r>
      <w:r>
        <w:t xml:space="preserve"> </w:t>
      </w:r>
      <w:hyperlink r:id="rId32" w:history="1">
        <w:r w:rsidRPr="008E50A0">
          <w:rPr>
            <w:rStyle w:val="Hyperlink"/>
          </w:rPr>
          <w:t>TAFE SA WHS Training Needs Analysis</w:t>
        </w:r>
      </w:hyperlink>
      <w:r w:rsidRPr="00BF2AFD">
        <w:t xml:space="preserve">) </w:t>
      </w:r>
      <w:r>
        <w:t>the HPI</w:t>
      </w:r>
      <w:r w:rsidRPr="00BF2AFD">
        <w:t xml:space="preserve"> will be required to provide evidence of competency or qualification prior to commencing any duties</w:t>
      </w:r>
      <w:r>
        <w:t>.</w:t>
      </w:r>
    </w:p>
    <w:p w14:paraId="1A46B1DE" w14:textId="325C1ABB" w:rsidR="00CA612D" w:rsidRDefault="00CA612D" w:rsidP="00CA612D"/>
    <w:p w14:paraId="7A6641AD" w14:textId="77777777" w:rsidR="004B224F" w:rsidRPr="00E17D33" w:rsidRDefault="004B224F" w:rsidP="004B224F">
      <w:pPr>
        <w:pStyle w:val="Heading2"/>
        <w:contextualSpacing/>
      </w:pPr>
      <w:bookmarkStart w:id="22" w:name="_Toc97537918"/>
      <w:r>
        <w:t>Professional Learning</w:t>
      </w:r>
      <w:bookmarkEnd w:id="22"/>
    </w:p>
    <w:p w14:paraId="3FF279CA" w14:textId="4D542045" w:rsidR="004B224F" w:rsidRDefault="004B224F" w:rsidP="005C5DBF">
      <w:pPr>
        <w:rPr>
          <w:rFonts w:eastAsiaTheme="minorEastAsia"/>
          <w:color w:val="000000" w:themeColor="text1"/>
          <w:lang w:eastAsia="en-AU"/>
        </w:rPr>
      </w:pPr>
      <w:r w:rsidRPr="006D22F8">
        <w:rPr>
          <w:rFonts w:eastAsiaTheme="minorEastAsia"/>
          <w:color w:val="000000" w:themeColor="text1"/>
          <w:lang w:eastAsia="en-AU"/>
        </w:rPr>
        <w:t xml:space="preserve">All Hourly Paid Instructors who have a current and approved Training and Supervision Plan are eligible to undertake, in paid time, the four minimum required units for the Certificate IV in Training and Assessment (TAE40116 or its successor) being: </w:t>
      </w:r>
    </w:p>
    <w:p w14:paraId="5437229B" w14:textId="77777777" w:rsidR="004B224F" w:rsidRPr="006D22F8" w:rsidRDefault="004B224F" w:rsidP="005C5DBF">
      <w:pPr>
        <w:numPr>
          <w:ilvl w:val="0"/>
          <w:numId w:val="22"/>
        </w:numPr>
        <w:autoSpaceDE w:val="0"/>
        <w:autoSpaceDN w:val="0"/>
        <w:adjustRightInd w:val="0"/>
        <w:spacing w:after="0" w:line="240" w:lineRule="auto"/>
        <w:ind w:left="360"/>
        <w:rPr>
          <w:rFonts w:eastAsiaTheme="minorEastAsia"/>
          <w:color w:val="000000" w:themeColor="text1"/>
          <w:lang w:eastAsia="en-AU"/>
        </w:rPr>
      </w:pPr>
      <w:r w:rsidRPr="006D22F8">
        <w:rPr>
          <w:rFonts w:eastAsiaTheme="minorEastAsia"/>
          <w:color w:val="000000" w:themeColor="text1"/>
          <w:lang w:eastAsia="en-AU"/>
        </w:rPr>
        <w:t xml:space="preserve">TAEASS401 Plan assessment activities and </w:t>
      </w:r>
      <w:proofErr w:type="gramStart"/>
      <w:r w:rsidRPr="006D22F8">
        <w:rPr>
          <w:rFonts w:eastAsiaTheme="minorEastAsia"/>
          <w:color w:val="000000" w:themeColor="text1"/>
          <w:lang w:eastAsia="en-AU"/>
        </w:rPr>
        <w:t>processes;</w:t>
      </w:r>
      <w:proofErr w:type="gramEnd"/>
      <w:r w:rsidRPr="006D22F8">
        <w:rPr>
          <w:rFonts w:eastAsiaTheme="minorEastAsia"/>
          <w:color w:val="000000" w:themeColor="text1"/>
          <w:lang w:eastAsia="en-AU"/>
        </w:rPr>
        <w:t xml:space="preserve"> </w:t>
      </w:r>
    </w:p>
    <w:p w14:paraId="6237878C" w14:textId="77777777" w:rsidR="004B224F" w:rsidRPr="006D22F8" w:rsidRDefault="004B224F" w:rsidP="005C5DBF">
      <w:pPr>
        <w:numPr>
          <w:ilvl w:val="0"/>
          <w:numId w:val="22"/>
        </w:numPr>
        <w:autoSpaceDE w:val="0"/>
        <w:autoSpaceDN w:val="0"/>
        <w:adjustRightInd w:val="0"/>
        <w:spacing w:after="0" w:line="240" w:lineRule="auto"/>
        <w:ind w:left="360"/>
        <w:rPr>
          <w:rFonts w:eastAsiaTheme="minorEastAsia"/>
          <w:color w:val="000000" w:themeColor="text1"/>
          <w:lang w:eastAsia="en-AU"/>
        </w:rPr>
      </w:pPr>
      <w:r w:rsidRPr="006D22F8">
        <w:rPr>
          <w:rFonts w:eastAsiaTheme="minorEastAsia"/>
          <w:color w:val="000000" w:themeColor="text1"/>
          <w:lang w:eastAsia="en-AU"/>
        </w:rPr>
        <w:t xml:space="preserve">TAEASS402 Assess </w:t>
      </w:r>
      <w:proofErr w:type="gramStart"/>
      <w:r w:rsidRPr="006D22F8">
        <w:rPr>
          <w:rFonts w:eastAsiaTheme="minorEastAsia"/>
          <w:color w:val="000000" w:themeColor="text1"/>
          <w:lang w:eastAsia="en-AU"/>
        </w:rPr>
        <w:t>competence;</w:t>
      </w:r>
      <w:proofErr w:type="gramEnd"/>
      <w:r w:rsidRPr="006D22F8">
        <w:rPr>
          <w:rFonts w:eastAsiaTheme="minorEastAsia"/>
          <w:color w:val="000000" w:themeColor="text1"/>
          <w:lang w:eastAsia="en-AU"/>
        </w:rPr>
        <w:t xml:space="preserve"> </w:t>
      </w:r>
    </w:p>
    <w:p w14:paraId="0757EDA4" w14:textId="77777777" w:rsidR="004B224F" w:rsidRPr="006D22F8" w:rsidRDefault="004B224F" w:rsidP="005C5DBF">
      <w:pPr>
        <w:numPr>
          <w:ilvl w:val="0"/>
          <w:numId w:val="22"/>
        </w:numPr>
        <w:autoSpaceDE w:val="0"/>
        <w:autoSpaceDN w:val="0"/>
        <w:adjustRightInd w:val="0"/>
        <w:spacing w:after="0" w:line="240" w:lineRule="auto"/>
        <w:ind w:left="360"/>
        <w:rPr>
          <w:rFonts w:eastAsiaTheme="minorEastAsia"/>
          <w:color w:val="000000" w:themeColor="text1"/>
          <w:lang w:eastAsia="en-AU"/>
        </w:rPr>
      </w:pPr>
      <w:r w:rsidRPr="006D22F8">
        <w:rPr>
          <w:rFonts w:eastAsiaTheme="minorEastAsia"/>
          <w:color w:val="000000" w:themeColor="text1"/>
          <w:lang w:eastAsia="en-AU"/>
        </w:rPr>
        <w:t xml:space="preserve">TAEASS403 Participate in assessment </w:t>
      </w:r>
      <w:proofErr w:type="gramStart"/>
      <w:r w:rsidRPr="006D22F8">
        <w:rPr>
          <w:rFonts w:eastAsiaTheme="minorEastAsia"/>
          <w:color w:val="000000" w:themeColor="text1"/>
          <w:lang w:eastAsia="en-AU"/>
        </w:rPr>
        <w:t>validation;</w:t>
      </w:r>
      <w:proofErr w:type="gramEnd"/>
      <w:r w:rsidRPr="006D22F8">
        <w:rPr>
          <w:rFonts w:eastAsiaTheme="minorEastAsia"/>
          <w:color w:val="000000" w:themeColor="text1"/>
          <w:lang w:eastAsia="en-AU"/>
        </w:rPr>
        <w:t xml:space="preserve"> </w:t>
      </w:r>
    </w:p>
    <w:p w14:paraId="53444FA5" w14:textId="77777777" w:rsidR="004B224F" w:rsidRPr="006D22F8" w:rsidRDefault="004B224F" w:rsidP="005C5DBF">
      <w:pPr>
        <w:numPr>
          <w:ilvl w:val="0"/>
          <w:numId w:val="22"/>
        </w:numPr>
        <w:autoSpaceDE w:val="0"/>
        <w:autoSpaceDN w:val="0"/>
        <w:adjustRightInd w:val="0"/>
        <w:spacing w:after="0" w:line="240" w:lineRule="auto"/>
        <w:ind w:left="360"/>
        <w:rPr>
          <w:rFonts w:eastAsiaTheme="minorEastAsia"/>
          <w:color w:val="000000" w:themeColor="text1"/>
          <w:lang w:eastAsia="en-AU"/>
        </w:rPr>
      </w:pPr>
      <w:r w:rsidRPr="006D22F8">
        <w:rPr>
          <w:rFonts w:eastAsiaTheme="minorEastAsia"/>
          <w:color w:val="000000" w:themeColor="text1"/>
          <w:lang w:eastAsia="en-AU"/>
        </w:rPr>
        <w:t>TAEDEL301 Provide work skill instruction</w:t>
      </w:r>
    </w:p>
    <w:p w14:paraId="7EB04714" w14:textId="77777777" w:rsidR="004B224F" w:rsidRPr="005C5DBF" w:rsidRDefault="004B224F" w:rsidP="005C5DBF">
      <w:pPr>
        <w:pStyle w:val="ListParagraph"/>
        <w:numPr>
          <w:ilvl w:val="0"/>
          <w:numId w:val="22"/>
        </w:numPr>
        <w:ind w:left="360"/>
        <w:rPr>
          <w:rFonts w:eastAsiaTheme="minorEastAsia"/>
          <w:color w:val="000000" w:themeColor="text1"/>
          <w:lang w:eastAsia="en-AU"/>
        </w:rPr>
      </w:pPr>
      <w:r w:rsidRPr="005C5DBF">
        <w:rPr>
          <w:rFonts w:eastAsiaTheme="minorEastAsia"/>
          <w:color w:val="000000" w:themeColor="text1"/>
          <w:lang w:eastAsia="en-AU"/>
        </w:rPr>
        <w:t>or the equivalent units in any qualification update.</w:t>
      </w:r>
    </w:p>
    <w:p w14:paraId="4BA3B7CF" w14:textId="4B58B74E" w:rsidR="004B224F" w:rsidRPr="006D22F8" w:rsidRDefault="004B224F" w:rsidP="005C5DBF">
      <w:pPr>
        <w:spacing w:before="120"/>
        <w:rPr>
          <w:rFonts w:eastAsiaTheme="minorEastAsia"/>
          <w:color w:val="000000" w:themeColor="text1"/>
          <w:lang w:eastAsia="en-AU"/>
        </w:rPr>
      </w:pPr>
      <w:r w:rsidRPr="006D22F8">
        <w:rPr>
          <w:rFonts w:eastAsiaTheme="minorEastAsia"/>
          <w:color w:val="000000" w:themeColor="text1"/>
          <w:lang w:eastAsia="en-AU"/>
        </w:rPr>
        <w:lastRenderedPageBreak/>
        <w:t>Payment of course fees for the above listed units will be funded from the Centre for Educator Practice provided that:</w:t>
      </w:r>
    </w:p>
    <w:p w14:paraId="62CF6F9E" w14:textId="77777777" w:rsidR="004B224F" w:rsidRPr="005C5DBF" w:rsidRDefault="004B224F" w:rsidP="005C5DBF">
      <w:pPr>
        <w:pStyle w:val="ListParagraph"/>
        <w:numPr>
          <w:ilvl w:val="0"/>
          <w:numId w:val="29"/>
        </w:numPr>
        <w:spacing w:before="120" w:after="0" w:line="240" w:lineRule="auto"/>
        <w:rPr>
          <w:rFonts w:eastAsiaTheme="minorEastAsia"/>
          <w:color w:val="000000" w:themeColor="text1"/>
          <w:lang w:eastAsia="en-AU"/>
        </w:rPr>
      </w:pPr>
      <w:r w:rsidRPr="005C5DBF">
        <w:rPr>
          <w:rFonts w:eastAsiaTheme="minorEastAsia"/>
          <w:color w:val="000000" w:themeColor="text1"/>
          <w:lang w:eastAsia="en-AU"/>
        </w:rPr>
        <w:t xml:space="preserve">the study is included in an approved Training and Supervision </w:t>
      </w:r>
      <w:proofErr w:type="gramStart"/>
      <w:r w:rsidRPr="005C5DBF">
        <w:rPr>
          <w:rFonts w:eastAsiaTheme="minorEastAsia"/>
          <w:color w:val="000000" w:themeColor="text1"/>
          <w:lang w:eastAsia="en-AU"/>
        </w:rPr>
        <w:t>Plan;</w:t>
      </w:r>
      <w:proofErr w:type="gramEnd"/>
    </w:p>
    <w:p w14:paraId="4AF9DE0F" w14:textId="77777777" w:rsidR="004B224F" w:rsidRPr="005C5DBF" w:rsidRDefault="004B224F" w:rsidP="005C5DBF">
      <w:pPr>
        <w:pStyle w:val="ListParagraph"/>
        <w:numPr>
          <w:ilvl w:val="0"/>
          <w:numId w:val="29"/>
        </w:numPr>
        <w:spacing w:after="0" w:line="240" w:lineRule="auto"/>
        <w:rPr>
          <w:rFonts w:eastAsiaTheme="minorEastAsia"/>
          <w:color w:val="000000" w:themeColor="text1"/>
          <w:lang w:eastAsia="en-AU"/>
        </w:rPr>
      </w:pPr>
      <w:r w:rsidRPr="005C5DBF">
        <w:rPr>
          <w:rFonts w:eastAsiaTheme="minorEastAsia"/>
          <w:color w:val="000000" w:themeColor="text1"/>
          <w:lang w:eastAsia="en-AU"/>
        </w:rPr>
        <w:t xml:space="preserve">the study is undertaken within TAFE SA and completed within 12 months of initial commencement of engagement as an </w:t>
      </w:r>
      <w:proofErr w:type="gramStart"/>
      <w:r w:rsidRPr="005C5DBF">
        <w:rPr>
          <w:rFonts w:eastAsiaTheme="minorEastAsia"/>
          <w:color w:val="000000" w:themeColor="text1"/>
          <w:lang w:eastAsia="en-AU"/>
        </w:rPr>
        <w:t>educator;</w:t>
      </w:r>
      <w:proofErr w:type="gramEnd"/>
    </w:p>
    <w:p w14:paraId="6EC8C13C" w14:textId="77777777" w:rsidR="004B224F" w:rsidRPr="005C5DBF" w:rsidRDefault="004B224F" w:rsidP="005C5DBF">
      <w:pPr>
        <w:pStyle w:val="ListParagraph"/>
        <w:numPr>
          <w:ilvl w:val="0"/>
          <w:numId w:val="29"/>
        </w:numPr>
        <w:spacing w:after="0" w:line="240" w:lineRule="auto"/>
        <w:rPr>
          <w:rFonts w:eastAsiaTheme="minorEastAsia"/>
          <w:color w:val="000000" w:themeColor="text1"/>
          <w:lang w:eastAsia="en-AU"/>
        </w:rPr>
      </w:pPr>
      <w:r w:rsidRPr="005C5DBF">
        <w:rPr>
          <w:rFonts w:eastAsiaTheme="minorEastAsia"/>
          <w:color w:val="000000" w:themeColor="text1"/>
          <w:lang w:eastAsia="en-AU"/>
        </w:rPr>
        <w:t xml:space="preserve">the educator attends all required learning </w:t>
      </w:r>
      <w:proofErr w:type="gramStart"/>
      <w:r w:rsidRPr="005C5DBF">
        <w:rPr>
          <w:rFonts w:eastAsiaTheme="minorEastAsia"/>
          <w:color w:val="000000" w:themeColor="text1"/>
          <w:lang w:eastAsia="en-AU"/>
        </w:rPr>
        <w:t>events;</w:t>
      </w:r>
      <w:proofErr w:type="gramEnd"/>
    </w:p>
    <w:p w14:paraId="1FAB15D1" w14:textId="77777777" w:rsidR="00EA40B1" w:rsidRDefault="004B224F" w:rsidP="005C5DBF">
      <w:pPr>
        <w:pStyle w:val="ListParagraph"/>
        <w:numPr>
          <w:ilvl w:val="0"/>
          <w:numId w:val="29"/>
        </w:numPr>
        <w:spacing w:after="0" w:line="240" w:lineRule="auto"/>
        <w:rPr>
          <w:rFonts w:eastAsiaTheme="minorEastAsia"/>
          <w:color w:val="000000" w:themeColor="text1"/>
          <w:lang w:eastAsia="en-AU"/>
        </w:rPr>
      </w:pPr>
      <w:r w:rsidRPr="005C5DBF">
        <w:rPr>
          <w:rFonts w:eastAsiaTheme="minorEastAsia"/>
          <w:color w:val="000000" w:themeColor="text1"/>
          <w:lang w:eastAsia="en-AU"/>
        </w:rPr>
        <w:t xml:space="preserve">the educator continues to make satisfactory progress in that course of </w:t>
      </w:r>
      <w:proofErr w:type="gramStart"/>
      <w:r w:rsidRPr="005C5DBF">
        <w:rPr>
          <w:rFonts w:eastAsiaTheme="minorEastAsia"/>
          <w:color w:val="000000" w:themeColor="text1"/>
          <w:lang w:eastAsia="en-AU"/>
        </w:rPr>
        <w:t>study;</w:t>
      </w:r>
      <w:proofErr w:type="gramEnd"/>
    </w:p>
    <w:p w14:paraId="0E54CDCA" w14:textId="77777777" w:rsidR="00EA40B1" w:rsidRDefault="00EA40B1" w:rsidP="00EA40B1">
      <w:pPr>
        <w:spacing w:after="0" w:line="240" w:lineRule="auto"/>
        <w:rPr>
          <w:rFonts w:eastAsiaTheme="minorEastAsia"/>
          <w:color w:val="000000" w:themeColor="text1"/>
          <w:lang w:eastAsia="en-AU"/>
        </w:rPr>
      </w:pPr>
    </w:p>
    <w:p w14:paraId="26AA0832" w14:textId="14DBC960" w:rsidR="004B224F" w:rsidRPr="00EA40B1" w:rsidRDefault="00EA40B1" w:rsidP="00EA40B1">
      <w:pPr>
        <w:spacing w:after="0" w:line="240" w:lineRule="auto"/>
        <w:rPr>
          <w:rFonts w:eastAsiaTheme="minorEastAsia"/>
          <w:color w:val="000000" w:themeColor="text1"/>
          <w:lang w:eastAsia="en-AU"/>
        </w:rPr>
      </w:pPr>
      <w:r>
        <w:rPr>
          <w:rFonts w:eastAsiaTheme="minorEastAsia"/>
          <w:color w:val="000000" w:themeColor="text1"/>
          <w:lang w:eastAsia="en-AU"/>
        </w:rPr>
        <w:t>It is noted that TAFE SA will not:</w:t>
      </w:r>
      <w:r w:rsidR="004B224F" w:rsidRPr="00EA40B1">
        <w:rPr>
          <w:rFonts w:eastAsiaTheme="minorEastAsia"/>
          <w:color w:val="000000" w:themeColor="text1"/>
          <w:lang w:eastAsia="en-AU"/>
        </w:rPr>
        <w:t xml:space="preserve"> </w:t>
      </w:r>
    </w:p>
    <w:p w14:paraId="64092121" w14:textId="2AA1A324" w:rsidR="004B224F" w:rsidRPr="005C5DBF" w:rsidRDefault="004B224F" w:rsidP="005C5DBF">
      <w:pPr>
        <w:pStyle w:val="ListParagraph"/>
        <w:numPr>
          <w:ilvl w:val="0"/>
          <w:numId w:val="29"/>
        </w:numPr>
        <w:spacing w:after="0" w:line="240" w:lineRule="auto"/>
        <w:rPr>
          <w:rFonts w:eastAsiaTheme="minorEastAsia"/>
          <w:color w:val="000000" w:themeColor="text1"/>
          <w:lang w:eastAsia="en-AU"/>
        </w:rPr>
      </w:pPr>
      <w:r w:rsidRPr="005C5DBF">
        <w:rPr>
          <w:rFonts w:eastAsiaTheme="minorEastAsia"/>
          <w:color w:val="000000" w:themeColor="text1"/>
          <w:lang w:eastAsia="en-AU"/>
        </w:rPr>
        <w:t xml:space="preserve">fund subject repeats; and </w:t>
      </w:r>
    </w:p>
    <w:p w14:paraId="4D48ED51" w14:textId="15FC7672" w:rsidR="004B224F" w:rsidRPr="005C5DBF" w:rsidRDefault="004B224F" w:rsidP="005C5DBF">
      <w:pPr>
        <w:pStyle w:val="ListParagraph"/>
        <w:numPr>
          <w:ilvl w:val="0"/>
          <w:numId w:val="29"/>
        </w:numPr>
        <w:spacing w:after="0" w:line="240" w:lineRule="auto"/>
        <w:rPr>
          <w:rFonts w:eastAsiaTheme="minorEastAsia"/>
          <w:color w:val="000000" w:themeColor="text1"/>
          <w:lang w:eastAsia="en-AU"/>
        </w:rPr>
      </w:pPr>
      <w:r w:rsidRPr="005C5DBF">
        <w:rPr>
          <w:rFonts w:eastAsiaTheme="minorEastAsia"/>
          <w:color w:val="000000" w:themeColor="text1"/>
          <w:lang w:eastAsia="en-AU"/>
        </w:rPr>
        <w:t>reimburse units completed prior to initial engagement at TAFE SA</w:t>
      </w:r>
    </w:p>
    <w:p w14:paraId="01C51FB6" w14:textId="77777777" w:rsidR="004B224F" w:rsidRPr="006D22F8" w:rsidRDefault="004B224F" w:rsidP="005C5DBF">
      <w:pPr>
        <w:spacing w:before="120"/>
        <w:rPr>
          <w:rFonts w:eastAsiaTheme="minorEastAsia"/>
          <w:color w:val="000000" w:themeColor="text1"/>
          <w:lang w:eastAsia="en-AU"/>
        </w:rPr>
      </w:pPr>
      <w:r w:rsidRPr="006D22F8">
        <w:rPr>
          <w:rFonts w:eastAsiaTheme="minorEastAsia"/>
          <w:color w:val="000000" w:themeColor="text1"/>
          <w:lang w:eastAsia="en-AU"/>
        </w:rPr>
        <w:t>Payment for course attendance will be at Instructor Class 4 rate and will be funded from the Education Business Unit.  No payment will be made for online study.</w:t>
      </w:r>
    </w:p>
    <w:p w14:paraId="025E3016" w14:textId="67F7D079" w:rsidR="004B224F" w:rsidRPr="006D22F8" w:rsidRDefault="004B224F" w:rsidP="005C5DBF">
      <w:pPr>
        <w:rPr>
          <w:rFonts w:eastAsiaTheme="minorEastAsia"/>
          <w:color w:val="000000" w:themeColor="text1"/>
          <w:lang w:eastAsia="en-AU"/>
        </w:rPr>
      </w:pPr>
      <w:r w:rsidRPr="006D22F8">
        <w:rPr>
          <w:rFonts w:eastAsiaTheme="minorEastAsia"/>
          <w:color w:val="000000" w:themeColor="text1"/>
          <w:lang w:eastAsia="en-AU"/>
        </w:rPr>
        <w:t>HPIs are encouraged to submit a</w:t>
      </w:r>
      <w:r w:rsidR="007755EF">
        <w:rPr>
          <w:rFonts w:eastAsiaTheme="minorEastAsia"/>
          <w:color w:val="000000" w:themeColor="text1"/>
          <w:lang w:eastAsia="en-AU"/>
        </w:rPr>
        <w:t>n</w:t>
      </w:r>
      <w:r w:rsidRPr="006D22F8">
        <w:rPr>
          <w:rFonts w:eastAsiaTheme="minorEastAsia"/>
          <w:color w:val="000000" w:themeColor="text1"/>
          <w:lang w:eastAsia="en-AU"/>
        </w:rPr>
        <w:t xml:space="preserve"> Individual Development Plan to their Workgroup Manager for consideration.</w:t>
      </w:r>
    </w:p>
    <w:p w14:paraId="72675A7D" w14:textId="77777777" w:rsidR="004B224F" w:rsidRPr="006D22F8" w:rsidRDefault="004B224F" w:rsidP="005C5DBF">
      <w:pPr>
        <w:rPr>
          <w:rFonts w:eastAsiaTheme="minorEastAsia"/>
          <w:color w:val="000000" w:themeColor="text1"/>
          <w:lang w:eastAsia="en-AU"/>
        </w:rPr>
      </w:pPr>
      <w:bookmarkStart w:id="23" w:name="_Toc380655010"/>
      <w:bookmarkStart w:id="24" w:name="_Toc380655325"/>
      <w:r w:rsidRPr="006D22F8">
        <w:rPr>
          <w:rFonts w:eastAsiaTheme="minorEastAsia"/>
          <w:color w:val="000000" w:themeColor="text1"/>
          <w:lang w:eastAsia="en-AU"/>
        </w:rPr>
        <w:t>Where an HPI is required to attend an educator capability development activity by TAFE SA management, the HPI shall be eligible for payment at the Instructor Class 4 rate and mileage in accordance with policy.  The Education Business Unit is responsible for payment of expenses.</w:t>
      </w:r>
      <w:bookmarkEnd w:id="23"/>
      <w:bookmarkEnd w:id="24"/>
    </w:p>
    <w:p w14:paraId="02075B7B" w14:textId="77777777" w:rsidR="004B224F" w:rsidRPr="006D22F8" w:rsidRDefault="004B224F" w:rsidP="005C5DBF">
      <w:pPr>
        <w:rPr>
          <w:rFonts w:eastAsiaTheme="minorEastAsia"/>
          <w:color w:val="000000" w:themeColor="text1"/>
          <w:lang w:eastAsia="en-AU"/>
        </w:rPr>
      </w:pPr>
      <w:bookmarkStart w:id="25" w:name="_Toc380655011"/>
      <w:bookmarkStart w:id="26" w:name="_Toc380655326"/>
      <w:r w:rsidRPr="006D22F8">
        <w:rPr>
          <w:rFonts w:eastAsiaTheme="minorEastAsia"/>
          <w:color w:val="000000" w:themeColor="text1"/>
          <w:lang w:eastAsia="en-AU"/>
        </w:rPr>
        <w:t>Where the HPI elects to attend an activity, any expense reimbursement must be agreed in writing with the Workgroup Manager prior to the activity occurring.</w:t>
      </w:r>
      <w:bookmarkEnd w:id="25"/>
      <w:bookmarkEnd w:id="26"/>
    </w:p>
    <w:p w14:paraId="6F4D2312" w14:textId="77777777" w:rsidR="004B224F" w:rsidRPr="006D22F8" w:rsidRDefault="004B224F" w:rsidP="005C5DBF">
      <w:pPr>
        <w:rPr>
          <w:rFonts w:eastAsiaTheme="minorEastAsia"/>
          <w:color w:val="000000" w:themeColor="text1"/>
          <w:lang w:eastAsia="en-AU"/>
        </w:rPr>
      </w:pPr>
      <w:r w:rsidRPr="006D22F8">
        <w:rPr>
          <w:rFonts w:eastAsiaTheme="minorEastAsia"/>
          <w:color w:val="000000" w:themeColor="text1"/>
          <w:lang w:eastAsia="en-AU"/>
        </w:rPr>
        <w:t>HPIs are eligible to participate in professional learning conducted under the Centre for Educator Practice, with approval from the Workgroup Manager.  If required, the Education Business Unit is responsible for payment of expenses at the Instructor Class 4 rate and mileage in accordance with policy.</w:t>
      </w:r>
    </w:p>
    <w:p w14:paraId="18DD93B9" w14:textId="3EE6D716" w:rsidR="00E17D33" w:rsidRPr="00E17D33" w:rsidRDefault="00E17D33" w:rsidP="00153496">
      <w:pPr>
        <w:pStyle w:val="Heading2"/>
        <w:tabs>
          <w:tab w:val="left" w:pos="6910"/>
        </w:tabs>
        <w:contextualSpacing/>
      </w:pPr>
      <w:bookmarkStart w:id="27" w:name="_Toc97537919"/>
      <w:r w:rsidRPr="00E17D33">
        <w:t>Financial and Budget controls</w:t>
      </w:r>
      <w:bookmarkEnd w:id="27"/>
      <w:r w:rsidRPr="00E17D33">
        <w:t xml:space="preserve"> </w:t>
      </w:r>
      <w:r w:rsidR="00153496">
        <w:tab/>
      </w:r>
    </w:p>
    <w:p w14:paraId="421E4995" w14:textId="7821277F" w:rsidR="00E17D33" w:rsidRDefault="00E17D33" w:rsidP="001F3460">
      <w:pPr>
        <w:pStyle w:val="-Normal-"/>
      </w:pPr>
      <w:r w:rsidRPr="00E17D33">
        <w:t xml:space="preserve">Effective HPI budget controls are to be incorporated by the responsible Education Manager to ensure financial management of resources. A business case must be supported by the Business Unit Director and sent to the Executive Director Education for approval.  </w:t>
      </w:r>
    </w:p>
    <w:p w14:paraId="2AF51F69" w14:textId="77777777" w:rsidR="002E15B8" w:rsidRPr="00E17D33" w:rsidRDefault="002E15B8" w:rsidP="001F3460">
      <w:pPr>
        <w:pStyle w:val="-Normal-"/>
      </w:pPr>
    </w:p>
    <w:p w14:paraId="6B20139A" w14:textId="0367A87D" w:rsidR="00E17D33" w:rsidRPr="00E17D33" w:rsidRDefault="00E17D33" w:rsidP="00CA612D">
      <w:pPr>
        <w:pStyle w:val="Heading2"/>
        <w:contextualSpacing/>
      </w:pPr>
      <w:bookmarkStart w:id="28" w:name="_Toc97537920"/>
      <w:r w:rsidRPr="00E17D33">
        <w:t>Professional and Ethical Behaviour/Conflict of Interest</w:t>
      </w:r>
      <w:bookmarkEnd w:id="28"/>
      <w:r w:rsidRPr="00E17D33">
        <w:t xml:space="preserve">  </w:t>
      </w:r>
    </w:p>
    <w:p w14:paraId="4661F4E6" w14:textId="77777777" w:rsidR="00E17D33" w:rsidRPr="00E17D33" w:rsidRDefault="00E17D33" w:rsidP="001F3460">
      <w:pPr>
        <w:pStyle w:val="-Normal-"/>
      </w:pPr>
      <w:r w:rsidRPr="00E17D33">
        <w:t>All HPI’s of TAFE SA are bound by:</w:t>
      </w:r>
    </w:p>
    <w:p w14:paraId="36FCEE6D" w14:textId="2D11A3B5" w:rsidR="00E17D33" w:rsidRPr="00E17D33" w:rsidRDefault="00E17D33" w:rsidP="001F3460">
      <w:pPr>
        <w:pStyle w:val="-Normal-"/>
        <w:numPr>
          <w:ilvl w:val="0"/>
          <w:numId w:val="33"/>
        </w:numPr>
      </w:pPr>
      <w:r w:rsidRPr="00E17D33">
        <w:t xml:space="preserve">the </w:t>
      </w:r>
      <w:hyperlink r:id="rId33" w:history="1">
        <w:r w:rsidRPr="00477F3A">
          <w:rPr>
            <w:rStyle w:val="Hyperlink"/>
          </w:rPr>
          <w:t>Public Sector Act 2009</w:t>
        </w:r>
      </w:hyperlink>
      <w:r w:rsidRPr="00E17D33">
        <w:t xml:space="preserve"> Parts 3 &amp; 4; and</w:t>
      </w:r>
    </w:p>
    <w:p w14:paraId="2053A165" w14:textId="0A341404" w:rsidR="00E17D33" w:rsidRPr="00E17D33" w:rsidRDefault="00F360F1" w:rsidP="001F3460">
      <w:pPr>
        <w:pStyle w:val="-Normal-"/>
        <w:numPr>
          <w:ilvl w:val="0"/>
          <w:numId w:val="33"/>
        </w:numPr>
      </w:pPr>
      <w:hyperlink r:id="rId34" w:history="1">
        <w:r w:rsidR="00E17D33" w:rsidRPr="00477F3A">
          <w:rPr>
            <w:rStyle w:val="Hyperlink"/>
          </w:rPr>
          <w:t>Code of Ethics for the South Australian Public Sector</w:t>
        </w:r>
      </w:hyperlink>
      <w:r w:rsidR="00E17D33" w:rsidRPr="00E17D33">
        <w:t xml:space="preserve">. </w:t>
      </w:r>
    </w:p>
    <w:p w14:paraId="6A461A7A" w14:textId="5B2AE990" w:rsidR="00CA612D" w:rsidRDefault="00CA612D" w:rsidP="00CA612D">
      <w:pPr>
        <w:pStyle w:val="Heading1"/>
        <w:contextualSpacing/>
        <w:rPr>
          <w:b w:val="0"/>
          <w:bCs w:val="0"/>
          <w:color w:val="auto"/>
          <w:sz w:val="24"/>
          <w:szCs w:val="22"/>
        </w:rPr>
      </w:pPr>
    </w:p>
    <w:p w14:paraId="184F2BF5" w14:textId="77777777" w:rsidR="008A0DC0" w:rsidRPr="008A0DC0" w:rsidRDefault="008A0DC0" w:rsidP="008A0DC0"/>
    <w:p w14:paraId="545ACBB7" w14:textId="4A1A33E8" w:rsidR="00E17D33" w:rsidRPr="00E17D33" w:rsidRDefault="00E17D33" w:rsidP="00CA612D">
      <w:pPr>
        <w:pStyle w:val="Heading2"/>
        <w:contextualSpacing/>
      </w:pPr>
      <w:bookmarkStart w:id="29" w:name="_Toc97537921"/>
      <w:r w:rsidRPr="00E17D33">
        <w:t>HPI Records</w:t>
      </w:r>
      <w:bookmarkEnd w:id="29"/>
      <w:r w:rsidRPr="00E17D33">
        <w:t xml:space="preserve"> </w:t>
      </w:r>
    </w:p>
    <w:p w14:paraId="2C410136" w14:textId="446BCD0A" w:rsidR="00E17D33" w:rsidRPr="00E17D33" w:rsidRDefault="00E17D33" w:rsidP="001F3460">
      <w:pPr>
        <w:pStyle w:val="-Normal-"/>
      </w:pPr>
      <w:r>
        <w:t xml:space="preserve">The following documentation must be signed and held in a secure </w:t>
      </w:r>
      <w:r w:rsidR="00EA40B1">
        <w:t>personnel</w:t>
      </w:r>
      <w:r>
        <w:t xml:space="preserve"> file </w:t>
      </w:r>
      <w:r w:rsidR="00EA40B1">
        <w:t xml:space="preserve">in TAFE SA’s prescribed record management system </w:t>
      </w:r>
      <w:r>
        <w:t xml:space="preserve">by workgroups: </w:t>
      </w:r>
    </w:p>
    <w:p w14:paraId="0738A7D9" w14:textId="01090BC9" w:rsidR="00E17D33" w:rsidRPr="00E17D33" w:rsidRDefault="00E17D33" w:rsidP="001F3460">
      <w:pPr>
        <w:pStyle w:val="-Normal-"/>
        <w:numPr>
          <w:ilvl w:val="0"/>
          <w:numId w:val="34"/>
        </w:numPr>
      </w:pPr>
      <w:r w:rsidRPr="00E17D33">
        <w:t>HPI Employment Request Form</w:t>
      </w:r>
    </w:p>
    <w:p w14:paraId="238BD5BF" w14:textId="23A2C970" w:rsidR="00E17D33" w:rsidRPr="00E17D33" w:rsidRDefault="00E17D33" w:rsidP="001F3460">
      <w:pPr>
        <w:pStyle w:val="-Normal-"/>
        <w:numPr>
          <w:ilvl w:val="0"/>
          <w:numId w:val="34"/>
        </w:numPr>
      </w:pPr>
      <w:r w:rsidRPr="00E17D33">
        <w:lastRenderedPageBreak/>
        <w:t>Acceptance of Overarching Terms and Conditions Agreement</w:t>
      </w:r>
    </w:p>
    <w:p w14:paraId="4693D6C7" w14:textId="3716897B" w:rsidR="00E17D33" w:rsidRPr="00E17D33" w:rsidRDefault="00E17D33" w:rsidP="001F3460">
      <w:pPr>
        <w:pStyle w:val="-Normal-"/>
        <w:numPr>
          <w:ilvl w:val="0"/>
          <w:numId w:val="34"/>
        </w:numPr>
      </w:pPr>
      <w:r w:rsidRPr="00E17D33">
        <w:t>Acceptance of Employment Offer and Conditions of Contract</w:t>
      </w:r>
    </w:p>
    <w:p w14:paraId="30A37AB1" w14:textId="76A50B92" w:rsidR="00E17D33" w:rsidRPr="00E17D33" w:rsidRDefault="00E17D33" w:rsidP="001F3460">
      <w:pPr>
        <w:pStyle w:val="-Normal-"/>
        <w:numPr>
          <w:ilvl w:val="0"/>
          <w:numId w:val="34"/>
        </w:numPr>
      </w:pPr>
      <w:r w:rsidRPr="00E17D33">
        <w:t>Acceptance of HPI Role Descriptor</w:t>
      </w:r>
    </w:p>
    <w:p w14:paraId="37A56568" w14:textId="2444AA7B" w:rsidR="00E17D33" w:rsidRPr="00E17D33" w:rsidRDefault="00E17D33" w:rsidP="001F3460">
      <w:pPr>
        <w:pStyle w:val="-Normal-"/>
        <w:numPr>
          <w:ilvl w:val="0"/>
          <w:numId w:val="36"/>
        </w:numPr>
      </w:pPr>
      <w:r w:rsidRPr="00E17D33">
        <w:t xml:space="preserve">Induction Checklists </w:t>
      </w:r>
    </w:p>
    <w:p w14:paraId="5F301B13" w14:textId="447103B5" w:rsidR="00E17D33" w:rsidRPr="00E17D33" w:rsidRDefault="00E17D33" w:rsidP="001F3460">
      <w:pPr>
        <w:pStyle w:val="-Normal-"/>
        <w:numPr>
          <w:ilvl w:val="0"/>
          <w:numId w:val="36"/>
        </w:numPr>
      </w:pPr>
      <w:r w:rsidRPr="00E17D33">
        <w:t xml:space="preserve">New Staff Information Form </w:t>
      </w:r>
    </w:p>
    <w:p w14:paraId="538B8F01" w14:textId="37E88A85" w:rsidR="00E17D33" w:rsidRDefault="00E17D33" w:rsidP="001F3460">
      <w:pPr>
        <w:pStyle w:val="-Normal-"/>
        <w:numPr>
          <w:ilvl w:val="0"/>
          <w:numId w:val="36"/>
        </w:numPr>
      </w:pPr>
      <w:r w:rsidRPr="00E17D33">
        <w:t>Employment Declaration (HRB 49A)</w:t>
      </w:r>
    </w:p>
    <w:p w14:paraId="6F16D7B8" w14:textId="0FA45C05" w:rsidR="00A52742" w:rsidRPr="00E17D33" w:rsidRDefault="00A52742" w:rsidP="001F3460">
      <w:pPr>
        <w:pStyle w:val="-Normal-"/>
        <w:numPr>
          <w:ilvl w:val="0"/>
          <w:numId w:val="36"/>
        </w:numPr>
      </w:pPr>
      <w:r>
        <w:t xml:space="preserve">Working with Children Check </w:t>
      </w:r>
    </w:p>
    <w:p w14:paraId="2BF9F0CE" w14:textId="51633F73" w:rsidR="00E17D33" w:rsidRDefault="00E17D33" w:rsidP="001F3460">
      <w:pPr>
        <w:pStyle w:val="-Normal-"/>
        <w:numPr>
          <w:ilvl w:val="0"/>
          <w:numId w:val="36"/>
        </w:numPr>
      </w:pPr>
      <w:r w:rsidRPr="00E17D33">
        <w:t xml:space="preserve">Code of Ethics Declaration. </w:t>
      </w:r>
    </w:p>
    <w:p w14:paraId="44CCBBA1" w14:textId="7D46E5BA" w:rsidR="004B224F" w:rsidRDefault="004B224F" w:rsidP="001F3460">
      <w:pPr>
        <w:pStyle w:val="-Normal-"/>
      </w:pPr>
    </w:p>
    <w:p w14:paraId="23E81366" w14:textId="14D16B16" w:rsidR="004B224F" w:rsidRDefault="004B224F" w:rsidP="001F3460">
      <w:pPr>
        <w:pStyle w:val="-Normal-"/>
      </w:pPr>
      <w:r>
        <w:t xml:space="preserve">Copies of Qualifications are to be uploaded into </w:t>
      </w:r>
      <w:r w:rsidR="00EA40B1">
        <w:t>TAFE SA’s Workforce Development system</w:t>
      </w:r>
      <w:r>
        <w:t xml:space="preserve"> and sent to the Centre for Educator Practice.</w:t>
      </w:r>
    </w:p>
    <w:p w14:paraId="17207E75" w14:textId="77777777" w:rsidR="004B224F" w:rsidRPr="00E17D33" w:rsidRDefault="004B224F" w:rsidP="001F3460">
      <w:pPr>
        <w:pStyle w:val="-Normal-"/>
      </w:pPr>
    </w:p>
    <w:p w14:paraId="14A0A834" w14:textId="77777777" w:rsidR="00E17D33" w:rsidRPr="00E17D33" w:rsidRDefault="00E17D33" w:rsidP="001F3460">
      <w:pPr>
        <w:pStyle w:val="-Normal-"/>
      </w:pPr>
      <w:r w:rsidRPr="00E17D33">
        <w:t xml:space="preserve">For further information and forms please refer to the intranet site: </w:t>
      </w:r>
    </w:p>
    <w:p w14:paraId="72619520" w14:textId="0D23638E" w:rsidR="00E17D33" w:rsidRDefault="00E17D33" w:rsidP="001F3460">
      <w:pPr>
        <w:pStyle w:val="-Normal-"/>
      </w:pPr>
      <w:r w:rsidRPr="00E17D33">
        <w:t xml:space="preserve">HPI Information: </w:t>
      </w:r>
      <w:hyperlink r:id="rId35" w:history="1">
        <w:r w:rsidR="002E15B8" w:rsidRPr="00A54A7F">
          <w:rPr>
            <w:rStyle w:val="Hyperlink"/>
          </w:rPr>
          <w:t>http://in.tafesa.edu.au/hr/hpi.php</w:t>
        </w:r>
      </w:hyperlink>
    </w:p>
    <w:p w14:paraId="3261D8BE" w14:textId="024D27C7" w:rsidR="00CA612D" w:rsidRDefault="00E17D33" w:rsidP="001F3460">
      <w:pPr>
        <w:pStyle w:val="-Normal-"/>
      </w:pPr>
      <w:r w:rsidRPr="00E17D33">
        <w:t>Forms:</w:t>
      </w:r>
      <w:r w:rsidRPr="002E15B8">
        <w:t xml:space="preserve"> </w:t>
      </w:r>
      <w:hyperlink r:id="rId36" w:history="1">
        <w:r w:rsidR="00CA612D" w:rsidRPr="002E15B8">
          <w:rPr>
            <w:rStyle w:val="Hyperlink"/>
          </w:rPr>
          <w:t>http://in.tafesa.edu.au/hr/forms.php</w:t>
        </w:r>
      </w:hyperlink>
    </w:p>
    <w:p w14:paraId="2440E3B2" w14:textId="1158A924" w:rsidR="00CA612D" w:rsidRDefault="00CA612D" w:rsidP="00E17D33">
      <w:pPr>
        <w:pStyle w:val="Heading1"/>
        <w:rPr>
          <w:b w:val="0"/>
          <w:bCs w:val="0"/>
          <w:color w:val="auto"/>
          <w:sz w:val="24"/>
          <w:szCs w:val="22"/>
        </w:rPr>
      </w:pPr>
    </w:p>
    <w:p w14:paraId="115D86A0" w14:textId="03372E17" w:rsidR="007E08B9" w:rsidRDefault="007E08B9">
      <w:pPr>
        <w:spacing w:after="160" w:line="259" w:lineRule="auto"/>
      </w:pPr>
      <w:r>
        <w:br w:type="page"/>
      </w:r>
    </w:p>
    <w:p w14:paraId="299774C5" w14:textId="64FBA048" w:rsidR="002A5F88" w:rsidRPr="00936A99" w:rsidRDefault="002A5F88" w:rsidP="00E17D33">
      <w:pPr>
        <w:pStyle w:val="Heading1"/>
      </w:pPr>
      <w:bookmarkStart w:id="30" w:name="_Toc97537922"/>
      <w:r w:rsidRPr="00936A99">
        <w:lastRenderedPageBreak/>
        <w:t>Definitions</w:t>
      </w:r>
      <w:bookmarkEnd w:id="30"/>
    </w:p>
    <w:tbl>
      <w:tblPr>
        <w:tblStyle w:val="TableGrid"/>
        <w:tblW w:w="0" w:type="auto"/>
        <w:tblLook w:val="04A0" w:firstRow="1" w:lastRow="0" w:firstColumn="1" w:lastColumn="0" w:noHBand="0" w:noVBand="1"/>
      </w:tblPr>
      <w:tblGrid>
        <w:gridCol w:w="2317"/>
        <w:gridCol w:w="6699"/>
      </w:tblGrid>
      <w:tr w:rsidR="00936A99" w:rsidRPr="008C4C3C" w14:paraId="2C008572" w14:textId="77777777" w:rsidTr="10E6F785">
        <w:trPr>
          <w:trHeight w:val="567"/>
        </w:trPr>
        <w:tc>
          <w:tcPr>
            <w:tcW w:w="2317" w:type="dxa"/>
            <w:shd w:val="clear" w:color="auto" w:fill="E4002B"/>
          </w:tcPr>
          <w:p w14:paraId="72A75B3C" w14:textId="77777777" w:rsidR="00936A99" w:rsidRPr="00C75241" w:rsidRDefault="00936A99" w:rsidP="00DD11C0">
            <w:pPr>
              <w:pStyle w:val="NoSpacing"/>
              <w:rPr>
                <w:b/>
                <w:bCs/>
                <w:i/>
                <w:color w:val="FFFFFF" w:themeColor="background1"/>
              </w:rPr>
            </w:pPr>
            <w:r w:rsidRPr="00C75241">
              <w:rPr>
                <w:b/>
                <w:bCs/>
                <w:color w:val="FFFFFF" w:themeColor="background1"/>
              </w:rPr>
              <w:t>Term</w:t>
            </w:r>
          </w:p>
        </w:tc>
        <w:tc>
          <w:tcPr>
            <w:tcW w:w="6699" w:type="dxa"/>
            <w:shd w:val="clear" w:color="auto" w:fill="E4002B"/>
          </w:tcPr>
          <w:p w14:paraId="1963FD7E" w14:textId="77777777" w:rsidR="00936A99" w:rsidRPr="00C75241" w:rsidRDefault="00936A99" w:rsidP="00DD11C0">
            <w:pPr>
              <w:pStyle w:val="NoSpacing"/>
              <w:rPr>
                <w:b/>
                <w:bCs/>
                <w:i/>
                <w:color w:val="FFFFFF" w:themeColor="background1"/>
              </w:rPr>
            </w:pPr>
            <w:r w:rsidRPr="00C75241">
              <w:rPr>
                <w:b/>
                <w:bCs/>
                <w:color w:val="FFFFFF" w:themeColor="background1"/>
              </w:rPr>
              <w:t>Definition</w:t>
            </w:r>
          </w:p>
        </w:tc>
      </w:tr>
      <w:tr w:rsidR="005F6407" w:rsidRPr="005F6407" w14:paraId="1D7B6B53" w14:textId="77777777" w:rsidTr="10E6F785">
        <w:tc>
          <w:tcPr>
            <w:tcW w:w="2317" w:type="dxa"/>
          </w:tcPr>
          <w:p w14:paraId="23D7E460" w14:textId="4298B509" w:rsidR="00936A99" w:rsidRPr="005F6407" w:rsidRDefault="005F6407" w:rsidP="00DD11C0">
            <w:pPr>
              <w:pStyle w:val="GuidingText"/>
              <w:rPr>
                <w:i w:val="0"/>
                <w:iCs/>
                <w:color w:val="auto"/>
              </w:rPr>
            </w:pPr>
            <w:r w:rsidRPr="005F6407">
              <w:rPr>
                <w:i w:val="0"/>
                <w:iCs/>
                <w:color w:val="auto"/>
              </w:rPr>
              <w:t>HPI</w:t>
            </w:r>
          </w:p>
        </w:tc>
        <w:tc>
          <w:tcPr>
            <w:tcW w:w="6699" w:type="dxa"/>
          </w:tcPr>
          <w:p w14:paraId="2C60ED46" w14:textId="5EC1DB4A" w:rsidR="00936A99" w:rsidRPr="005F6407" w:rsidRDefault="005F6407" w:rsidP="00DD11C0">
            <w:pPr>
              <w:pStyle w:val="GuidingText"/>
              <w:rPr>
                <w:i w:val="0"/>
                <w:iCs/>
                <w:color w:val="auto"/>
              </w:rPr>
            </w:pPr>
            <w:r w:rsidRPr="005F6407">
              <w:rPr>
                <w:i w:val="0"/>
                <w:iCs/>
                <w:color w:val="auto"/>
              </w:rPr>
              <w:t>Hourly Paid Instructor</w:t>
            </w:r>
          </w:p>
        </w:tc>
      </w:tr>
      <w:tr w:rsidR="005F6407" w:rsidRPr="005F6407" w14:paraId="5B4210CA" w14:textId="77777777" w:rsidTr="10E6F785">
        <w:tc>
          <w:tcPr>
            <w:tcW w:w="2317" w:type="dxa"/>
          </w:tcPr>
          <w:p w14:paraId="76694289" w14:textId="46A30509" w:rsidR="005F6407" w:rsidRPr="005F6407" w:rsidRDefault="005F6407" w:rsidP="00DD11C0">
            <w:pPr>
              <w:pStyle w:val="GuidingText"/>
              <w:rPr>
                <w:i w:val="0"/>
                <w:iCs/>
                <w:color w:val="auto"/>
              </w:rPr>
            </w:pPr>
            <w:r w:rsidRPr="005F6407">
              <w:rPr>
                <w:i w:val="0"/>
                <w:iCs/>
                <w:color w:val="auto"/>
              </w:rPr>
              <w:t>VQF</w:t>
            </w:r>
          </w:p>
        </w:tc>
        <w:tc>
          <w:tcPr>
            <w:tcW w:w="6699" w:type="dxa"/>
          </w:tcPr>
          <w:p w14:paraId="3F2A77C8" w14:textId="02AA8BA3" w:rsidR="005F6407" w:rsidRPr="005F6407" w:rsidRDefault="005F6407" w:rsidP="00DD11C0">
            <w:pPr>
              <w:pStyle w:val="GuidingText"/>
              <w:rPr>
                <w:i w:val="0"/>
                <w:iCs/>
                <w:color w:val="auto"/>
              </w:rPr>
            </w:pPr>
            <w:r w:rsidRPr="005F6407">
              <w:rPr>
                <w:i w:val="0"/>
                <w:iCs/>
                <w:color w:val="auto"/>
              </w:rPr>
              <w:t>VET Quality Framework</w:t>
            </w:r>
          </w:p>
        </w:tc>
      </w:tr>
      <w:tr w:rsidR="00EA40B1" w:rsidRPr="005F6407" w14:paraId="4BBC9A9B" w14:textId="77777777" w:rsidTr="10E6F785">
        <w:tc>
          <w:tcPr>
            <w:tcW w:w="2317" w:type="dxa"/>
          </w:tcPr>
          <w:p w14:paraId="4AB87C89" w14:textId="3F132E33" w:rsidR="00EA40B1" w:rsidRPr="005F6407" w:rsidRDefault="00EA40B1" w:rsidP="00DD11C0">
            <w:pPr>
              <w:pStyle w:val="GuidingText"/>
              <w:rPr>
                <w:i w:val="0"/>
                <w:iCs/>
                <w:color w:val="auto"/>
              </w:rPr>
            </w:pPr>
            <w:r>
              <w:rPr>
                <w:i w:val="0"/>
                <w:iCs/>
                <w:color w:val="auto"/>
              </w:rPr>
              <w:t>Prescribed Position</w:t>
            </w:r>
          </w:p>
        </w:tc>
        <w:tc>
          <w:tcPr>
            <w:tcW w:w="6699" w:type="dxa"/>
          </w:tcPr>
          <w:p w14:paraId="719EC008" w14:textId="77777777" w:rsidR="00EA40B1" w:rsidRPr="00EA40B1" w:rsidRDefault="00EA40B1" w:rsidP="00EA40B1">
            <w:pPr>
              <w:pStyle w:val="GuidingText"/>
              <w:spacing w:after="0"/>
              <w:rPr>
                <w:i w:val="0"/>
                <w:iCs/>
                <w:color w:val="auto"/>
              </w:rPr>
            </w:pPr>
            <w:r w:rsidRPr="00EA40B1">
              <w:rPr>
                <w:i w:val="0"/>
                <w:iCs/>
                <w:color w:val="auto"/>
              </w:rPr>
              <w:t>Part 3 Section 5 of the Child Safety (Prohibited Persons) Act 2016 defines a prescribed position as:</w:t>
            </w:r>
          </w:p>
          <w:p w14:paraId="56D191B1" w14:textId="77777777" w:rsidR="00EA40B1" w:rsidRDefault="00EA40B1" w:rsidP="00EA40B1">
            <w:pPr>
              <w:pStyle w:val="GuidingText"/>
              <w:numPr>
                <w:ilvl w:val="0"/>
                <w:numId w:val="38"/>
              </w:numPr>
              <w:spacing w:after="0"/>
              <w:rPr>
                <w:i w:val="0"/>
                <w:iCs/>
                <w:color w:val="auto"/>
              </w:rPr>
            </w:pPr>
            <w:r w:rsidRPr="00EA40B1">
              <w:rPr>
                <w:i w:val="0"/>
                <w:iCs/>
                <w:color w:val="auto"/>
              </w:rPr>
              <w:t xml:space="preserve">a position in which a person works, or is likely to work, with </w:t>
            </w:r>
            <w:proofErr w:type="gramStart"/>
            <w:r w:rsidRPr="00EA40B1">
              <w:rPr>
                <w:i w:val="0"/>
                <w:iCs/>
                <w:color w:val="auto"/>
              </w:rPr>
              <w:t>children;</w:t>
            </w:r>
            <w:proofErr w:type="gramEnd"/>
            <w:r w:rsidRPr="00EA40B1">
              <w:rPr>
                <w:i w:val="0"/>
                <w:iCs/>
                <w:color w:val="auto"/>
              </w:rPr>
              <w:t xml:space="preserve"> </w:t>
            </w:r>
          </w:p>
          <w:p w14:paraId="30845522" w14:textId="7D343491" w:rsidR="00EA40B1" w:rsidRPr="00EA40B1" w:rsidRDefault="00EA40B1" w:rsidP="00EA40B1">
            <w:pPr>
              <w:pStyle w:val="GuidingText"/>
              <w:spacing w:after="0"/>
              <w:ind w:left="720"/>
              <w:rPr>
                <w:i w:val="0"/>
                <w:iCs/>
                <w:color w:val="auto"/>
              </w:rPr>
            </w:pPr>
            <w:r w:rsidRPr="00EA40B1">
              <w:rPr>
                <w:i w:val="0"/>
                <w:iCs/>
                <w:color w:val="auto"/>
              </w:rPr>
              <w:t xml:space="preserve">or </w:t>
            </w:r>
          </w:p>
          <w:p w14:paraId="228E64C5" w14:textId="75A76432" w:rsidR="00EA40B1" w:rsidRPr="005F6407" w:rsidRDefault="00EA40B1" w:rsidP="00EA40B1">
            <w:pPr>
              <w:pStyle w:val="GuidingText"/>
              <w:numPr>
                <w:ilvl w:val="0"/>
                <w:numId w:val="38"/>
              </w:numPr>
              <w:spacing w:after="0"/>
              <w:rPr>
                <w:i w:val="0"/>
                <w:iCs/>
                <w:color w:val="auto"/>
              </w:rPr>
            </w:pPr>
            <w:r w:rsidRPr="00EA40B1">
              <w:rPr>
                <w:i w:val="0"/>
                <w:iCs/>
                <w:color w:val="auto"/>
              </w:rPr>
              <w:t>any other position, or a position of a class, prescribed by the regulations for the purposes of this definition;</w:t>
            </w:r>
          </w:p>
        </w:tc>
      </w:tr>
      <w:tr w:rsidR="00246F9A" w:rsidRPr="005F6407" w14:paraId="05956968" w14:textId="77777777" w:rsidTr="10E6F785">
        <w:tc>
          <w:tcPr>
            <w:tcW w:w="2317" w:type="dxa"/>
          </w:tcPr>
          <w:p w14:paraId="11FF1EC1" w14:textId="18782CCD" w:rsidR="00246F9A" w:rsidRDefault="00246F9A" w:rsidP="00DD11C0">
            <w:pPr>
              <w:pStyle w:val="GuidingText"/>
              <w:rPr>
                <w:i w:val="0"/>
                <w:iCs/>
                <w:color w:val="auto"/>
              </w:rPr>
            </w:pPr>
            <w:r>
              <w:rPr>
                <w:i w:val="0"/>
                <w:iCs/>
                <w:color w:val="auto"/>
              </w:rPr>
              <w:t>DHS</w:t>
            </w:r>
          </w:p>
        </w:tc>
        <w:tc>
          <w:tcPr>
            <w:tcW w:w="6699" w:type="dxa"/>
          </w:tcPr>
          <w:p w14:paraId="034B94BB" w14:textId="7467632C" w:rsidR="00246F9A" w:rsidRPr="00EA40B1" w:rsidRDefault="00246F9A" w:rsidP="00EA40B1">
            <w:pPr>
              <w:pStyle w:val="GuidingText"/>
              <w:spacing w:after="0"/>
              <w:rPr>
                <w:i w:val="0"/>
                <w:iCs/>
                <w:color w:val="auto"/>
              </w:rPr>
            </w:pPr>
            <w:r w:rsidRPr="00246F9A">
              <w:rPr>
                <w:i w:val="0"/>
                <w:iCs/>
                <w:color w:val="auto"/>
              </w:rPr>
              <w:t>Department of Human Services</w:t>
            </w:r>
          </w:p>
        </w:tc>
      </w:tr>
      <w:tr w:rsidR="00315DA8" w:rsidRPr="005F6407" w14:paraId="6E5C2E0D" w14:textId="77777777" w:rsidTr="10E6F785">
        <w:tc>
          <w:tcPr>
            <w:tcW w:w="2317" w:type="dxa"/>
          </w:tcPr>
          <w:p w14:paraId="0ADD7487" w14:textId="3EFC00FD" w:rsidR="00315DA8" w:rsidRDefault="00315DA8" w:rsidP="00315DA8">
            <w:pPr>
              <w:pStyle w:val="GuidingText"/>
              <w:rPr>
                <w:i w:val="0"/>
                <w:iCs/>
                <w:color w:val="auto"/>
              </w:rPr>
            </w:pPr>
            <w:r w:rsidRPr="005F6407">
              <w:rPr>
                <w:i w:val="0"/>
                <w:iCs/>
                <w:color w:val="auto"/>
              </w:rPr>
              <w:t>WWC</w:t>
            </w:r>
            <w:r>
              <w:rPr>
                <w:i w:val="0"/>
                <w:iCs/>
                <w:color w:val="auto"/>
              </w:rPr>
              <w:t>C</w:t>
            </w:r>
          </w:p>
        </w:tc>
        <w:tc>
          <w:tcPr>
            <w:tcW w:w="6699" w:type="dxa"/>
          </w:tcPr>
          <w:p w14:paraId="6CCC22B3" w14:textId="64BEBDC1" w:rsidR="00315DA8" w:rsidRPr="00246F9A" w:rsidRDefault="00315DA8" w:rsidP="00315DA8">
            <w:pPr>
              <w:pStyle w:val="GuidingText"/>
              <w:spacing w:after="0"/>
              <w:rPr>
                <w:i w:val="0"/>
                <w:iCs/>
                <w:color w:val="auto"/>
              </w:rPr>
            </w:pPr>
            <w:r w:rsidRPr="005F6407">
              <w:rPr>
                <w:i w:val="0"/>
                <w:iCs/>
                <w:color w:val="auto"/>
              </w:rPr>
              <w:t>Working With Children Check</w:t>
            </w:r>
          </w:p>
        </w:tc>
      </w:tr>
    </w:tbl>
    <w:p w14:paraId="3C088EF5" w14:textId="155E4FCF" w:rsidR="10E6F785" w:rsidRDefault="10E6F785"/>
    <w:p w14:paraId="26322D2D" w14:textId="73BDB564" w:rsidR="002A5F88" w:rsidRPr="00963801" w:rsidRDefault="002A5F88" w:rsidP="00E55051">
      <w:pPr>
        <w:pStyle w:val="Heading1"/>
        <w:spacing w:before="240"/>
      </w:pPr>
      <w:bookmarkStart w:id="31" w:name="_Toc97537923"/>
      <w:r w:rsidRPr="00963801">
        <w:t>Associated Documents and References</w:t>
      </w:r>
      <w:bookmarkEnd w:id="31"/>
    </w:p>
    <w:p w14:paraId="0E9B63C7" w14:textId="49C974C6" w:rsidR="001D2787" w:rsidRDefault="006428FE" w:rsidP="006428FE">
      <w:pPr>
        <w:rPr>
          <w:rStyle w:val="Hyperlink"/>
        </w:rPr>
      </w:pPr>
      <w:r w:rsidRPr="00F74ADF">
        <w:t>All relevant forms</w:t>
      </w:r>
      <w:r>
        <w:t xml:space="preserve"> and associated documents</w:t>
      </w:r>
      <w:r w:rsidRPr="00F74ADF">
        <w:t xml:space="preserve"> are accessible from the TAFE SA intranet site under Human Resources:  </w:t>
      </w:r>
      <w:hyperlink r:id="rId37" w:history="1">
        <w:r w:rsidRPr="006428FE">
          <w:rPr>
            <w:rStyle w:val="Hyperlink"/>
          </w:rPr>
          <w:t>http://in.tafesa.edu.au/hr/hpi_casual_contracts.php</w:t>
        </w:r>
      </w:hyperlink>
      <w:r w:rsidRPr="006428FE">
        <w:t xml:space="preserve"> and </w:t>
      </w:r>
      <w:hyperlink r:id="rId38" w:history="1">
        <w:r w:rsidRPr="006428FE">
          <w:rPr>
            <w:rStyle w:val="Hyperlink"/>
          </w:rPr>
          <w:t>http://in.tafesa.edu.au/hr/hpi.php</w:t>
        </w:r>
      </w:hyperlink>
    </w:p>
    <w:tbl>
      <w:tblPr>
        <w:tblStyle w:val="TableGrid"/>
        <w:tblW w:w="9067" w:type="dxa"/>
        <w:tblLook w:val="04A0" w:firstRow="1" w:lastRow="0" w:firstColumn="1" w:lastColumn="0" w:noHBand="0" w:noVBand="1"/>
      </w:tblPr>
      <w:tblGrid>
        <w:gridCol w:w="9067"/>
      </w:tblGrid>
      <w:tr w:rsidR="001D2787" w:rsidRPr="008C4C3C" w14:paraId="4725750E" w14:textId="77777777" w:rsidTr="001D2787">
        <w:trPr>
          <w:trHeight w:val="567"/>
        </w:trPr>
        <w:tc>
          <w:tcPr>
            <w:tcW w:w="9067" w:type="dxa"/>
            <w:shd w:val="clear" w:color="auto" w:fill="E4002B"/>
          </w:tcPr>
          <w:p w14:paraId="23C7E83F" w14:textId="6AD35DFC" w:rsidR="001D2787" w:rsidRPr="00C75241" w:rsidRDefault="001D2787" w:rsidP="00DD11C0">
            <w:pPr>
              <w:pStyle w:val="NoSpacing"/>
              <w:rPr>
                <w:b/>
                <w:bCs/>
                <w:color w:val="FFFFFF" w:themeColor="background1"/>
              </w:rPr>
            </w:pPr>
            <w:r>
              <w:rPr>
                <w:rStyle w:val="Hyperlink"/>
              </w:rPr>
              <w:br w:type="page"/>
            </w:r>
            <w:r w:rsidRPr="00C75241">
              <w:rPr>
                <w:b/>
                <w:bCs/>
                <w:color w:val="FFFFFF" w:themeColor="background1"/>
              </w:rPr>
              <w:t>Document/Reference Title</w:t>
            </w:r>
          </w:p>
        </w:tc>
      </w:tr>
      <w:tr w:rsidR="001D2787" w:rsidRPr="008C4C3C" w14:paraId="21CC58F1" w14:textId="77777777" w:rsidTr="001D2787">
        <w:tc>
          <w:tcPr>
            <w:tcW w:w="9067" w:type="dxa"/>
          </w:tcPr>
          <w:p w14:paraId="75824635" w14:textId="71CE09BA" w:rsidR="001D2787" w:rsidRPr="008C4C3C" w:rsidRDefault="00F360F1" w:rsidP="00DD11C0">
            <w:hyperlink r:id="rId39" w:history="1">
              <w:r w:rsidR="001D2787" w:rsidRPr="001D2787">
                <w:rPr>
                  <w:rStyle w:val="Hyperlink"/>
                </w:rPr>
                <w:t>Human Resources - Employee Management - Induction Policy</w:t>
              </w:r>
            </w:hyperlink>
          </w:p>
        </w:tc>
      </w:tr>
      <w:tr w:rsidR="001D2787" w:rsidRPr="008C4C3C" w14:paraId="60F5A591" w14:textId="77777777" w:rsidTr="001D2787">
        <w:tc>
          <w:tcPr>
            <w:tcW w:w="9067" w:type="dxa"/>
          </w:tcPr>
          <w:p w14:paraId="4C973C6B" w14:textId="035EBF7D" w:rsidR="001D2787" w:rsidRPr="008C4C3C" w:rsidRDefault="00F360F1" w:rsidP="00DD11C0">
            <w:hyperlink r:id="rId40" w:history="1">
              <w:r w:rsidR="001D2787" w:rsidRPr="001D2787">
                <w:rPr>
                  <w:rStyle w:val="Hyperlink"/>
                </w:rPr>
                <w:t>Human Resources – Employee Management – People &amp; Culture Policy</w:t>
              </w:r>
            </w:hyperlink>
          </w:p>
        </w:tc>
      </w:tr>
      <w:tr w:rsidR="00EE6CA8" w:rsidRPr="008C4C3C" w14:paraId="5B467601" w14:textId="77777777" w:rsidTr="001D2787">
        <w:tc>
          <w:tcPr>
            <w:tcW w:w="9067" w:type="dxa"/>
          </w:tcPr>
          <w:p w14:paraId="7C86D280" w14:textId="15ED4BDF" w:rsidR="00EE6CA8" w:rsidRDefault="00F360F1" w:rsidP="00DD11C0">
            <w:hyperlink r:id="rId41" w:history="1">
              <w:r w:rsidR="00EE6CA8" w:rsidRPr="00CB0025">
                <w:rPr>
                  <w:rStyle w:val="Hyperlink"/>
                </w:rPr>
                <w:t>TAFE SA Working with Children Check Policy</w:t>
              </w:r>
            </w:hyperlink>
          </w:p>
        </w:tc>
      </w:tr>
      <w:tr w:rsidR="001D2787" w:rsidRPr="008C4C3C" w14:paraId="24629F18" w14:textId="77777777" w:rsidTr="001D2787">
        <w:tc>
          <w:tcPr>
            <w:tcW w:w="9067" w:type="dxa"/>
          </w:tcPr>
          <w:p w14:paraId="14A1F5E2" w14:textId="040B9977" w:rsidR="001D2787" w:rsidRDefault="00F360F1" w:rsidP="00DD11C0">
            <w:hyperlink r:id="rId42" w:history="1">
              <w:r w:rsidR="001D2787">
                <w:rPr>
                  <w:rStyle w:val="Hyperlink"/>
                </w:rPr>
                <w:t>TAFE SA</w:t>
              </w:r>
              <w:r w:rsidR="001D2787" w:rsidRPr="00363820">
                <w:rPr>
                  <w:rStyle w:val="Hyperlink"/>
                </w:rPr>
                <w:t xml:space="preserve"> Act 2012</w:t>
              </w:r>
            </w:hyperlink>
          </w:p>
        </w:tc>
      </w:tr>
      <w:tr w:rsidR="001D2787" w:rsidRPr="008C4C3C" w14:paraId="570D0B08" w14:textId="77777777" w:rsidTr="001D2787">
        <w:tc>
          <w:tcPr>
            <w:tcW w:w="9067" w:type="dxa"/>
          </w:tcPr>
          <w:p w14:paraId="515F7B61" w14:textId="14B25A86" w:rsidR="001D2787" w:rsidRDefault="00F360F1" w:rsidP="00DD11C0">
            <w:hyperlink r:id="rId43" w:history="1">
              <w:r w:rsidR="001D2787" w:rsidRPr="00B6724D">
                <w:rPr>
                  <w:rStyle w:val="Hyperlink"/>
                </w:rPr>
                <w:t>TAFE SA Regulations 2012</w:t>
              </w:r>
            </w:hyperlink>
          </w:p>
        </w:tc>
      </w:tr>
      <w:tr w:rsidR="001D2787" w:rsidRPr="008C4C3C" w14:paraId="78BAD664" w14:textId="77777777" w:rsidTr="001D2787">
        <w:tc>
          <w:tcPr>
            <w:tcW w:w="9067" w:type="dxa"/>
          </w:tcPr>
          <w:p w14:paraId="1168B37F" w14:textId="121B791C" w:rsidR="001D2787" w:rsidRDefault="00F360F1" w:rsidP="00DD11C0">
            <w:hyperlink r:id="rId44" w:history="1">
              <w:r w:rsidR="001D2787" w:rsidRPr="00B6724D">
                <w:rPr>
                  <w:rStyle w:val="Hyperlink"/>
                </w:rPr>
                <w:t>TAFE SA (Educational Staff) Interim Award</w:t>
              </w:r>
            </w:hyperlink>
          </w:p>
        </w:tc>
      </w:tr>
      <w:tr w:rsidR="004443A7" w:rsidRPr="008C4C3C" w14:paraId="2C8F0F4A" w14:textId="77777777" w:rsidTr="001D2787">
        <w:tc>
          <w:tcPr>
            <w:tcW w:w="9067" w:type="dxa"/>
          </w:tcPr>
          <w:p w14:paraId="1C8EC7AE" w14:textId="4BB8F032" w:rsidR="004443A7" w:rsidRDefault="004443A7" w:rsidP="00DD11C0">
            <w:hyperlink r:id="rId45" w:history="1">
              <w:r w:rsidRPr="004443A7">
                <w:rPr>
                  <w:rStyle w:val="Hyperlink"/>
                </w:rPr>
                <w:t>TAFE SA Conflict of Interest Procedure</w:t>
              </w:r>
            </w:hyperlink>
          </w:p>
        </w:tc>
      </w:tr>
      <w:tr w:rsidR="001D2787" w:rsidRPr="008C4C3C" w14:paraId="040739C3" w14:textId="77777777" w:rsidTr="001D2787">
        <w:tc>
          <w:tcPr>
            <w:tcW w:w="9067" w:type="dxa"/>
          </w:tcPr>
          <w:p w14:paraId="6DF25080" w14:textId="2E766AAE" w:rsidR="001D2787" w:rsidRDefault="00F360F1" w:rsidP="00DD11C0">
            <w:hyperlink r:id="rId46" w:history="1">
              <w:r w:rsidR="001D2787" w:rsidRPr="00B6724D">
                <w:rPr>
                  <w:rStyle w:val="Hyperlink"/>
                </w:rPr>
                <w:t>Equal Opportunity Act 1984 (SA)</w:t>
              </w:r>
            </w:hyperlink>
          </w:p>
        </w:tc>
      </w:tr>
      <w:tr w:rsidR="001D2787" w:rsidRPr="008C4C3C" w14:paraId="539FB8BC" w14:textId="77777777" w:rsidTr="001D2787">
        <w:tc>
          <w:tcPr>
            <w:tcW w:w="9067" w:type="dxa"/>
          </w:tcPr>
          <w:p w14:paraId="195100FD" w14:textId="3286D13A" w:rsidR="001D2787" w:rsidRDefault="00F360F1" w:rsidP="00DD11C0">
            <w:hyperlink r:id="rId47" w:history="1">
              <w:r w:rsidR="001D2787" w:rsidRPr="00B6724D">
                <w:rPr>
                  <w:rStyle w:val="Hyperlink"/>
                </w:rPr>
                <w:t>TAFE SA Educational Staff Enterprise Agreement 2012</w:t>
              </w:r>
            </w:hyperlink>
          </w:p>
        </w:tc>
      </w:tr>
      <w:tr w:rsidR="001D2787" w:rsidRPr="008C4C3C" w14:paraId="429278D7" w14:textId="77777777" w:rsidTr="001D2787">
        <w:tc>
          <w:tcPr>
            <w:tcW w:w="9067" w:type="dxa"/>
          </w:tcPr>
          <w:p w14:paraId="09CAC273" w14:textId="606F8046" w:rsidR="001D2787" w:rsidRPr="002E1069" w:rsidRDefault="00F360F1" w:rsidP="00DD11C0">
            <w:hyperlink r:id="rId48" w:history="1">
              <w:r w:rsidR="009F40AE" w:rsidRPr="002E1069">
                <w:rPr>
                  <w:rStyle w:val="Hyperlink"/>
                </w:rPr>
                <w:t>Child Safety (Prohibited Persons) Act 2016</w:t>
              </w:r>
            </w:hyperlink>
            <w:r w:rsidR="009F40AE" w:rsidRPr="002E1069">
              <w:t xml:space="preserve"> </w:t>
            </w:r>
            <w:r w:rsidR="009F40AE" w:rsidRPr="002E1069">
              <w:rPr>
                <w:rStyle w:val="Hyperlink"/>
              </w:rPr>
              <w:t>(SA)</w:t>
            </w:r>
          </w:p>
        </w:tc>
      </w:tr>
      <w:tr w:rsidR="001D2787" w:rsidRPr="008C4C3C" w14:paraId="5A2C9EE4" w14:textId="77777777" w:rsidTr="001D2787">
        <w:tc>
          <w:tcPr>
            <w:tcW w:w="9067" w:type="dxa"/>
            <w:tcBorders>
              <w:bottom w:val="single" w:sz="4" w:space="0" w:color="auto"/>
            </w:tcBorders>
          </w:tcPr>
          <w:p w14:paraId="3C4FBDAE" w14:textId="1367079A" w:rsidR="001D2787" w:rsidRDefault="00F360F1" w:rsidP="00DD11C0">
            <w:hyperlink r:id="rId49" w:history="1">
              <w:r w:rsidR="001D2787" w:rsidRPr="006428FE">
                <w:rPr>
                  <w:rStyle w:val="Hyperlink"/>
                </w:rPr>
                <w:t>SA Public Sector Code of Ethics</w:t>
              </w:r>
            </w:hyperlink>
          </w:p>
        </w:tc>
      </w:tr>
      <w:tr w:rsidR="001D2787" w:rsidRPr="008C4C3C" w14:paraId="0457981F" w14:textId="77777777" w:rsidTr="001D2787">
        <w:tc>
          <w:tcPr>
            <w:tcW w:w="9067" w:type="dxa"/>
            <w:tcBorders>
              <w:bottom w:val="single" w:sz="4" w:space="0" w:color="auto"/>
            </w:tcBorders>
          </w:tcPr>
          <w:p w14:paraId="79D891A0" w14:textId="7B773087" w:rsidR="001D2787" w:rsidRDefault="00F360F1" w:rsidP="00DD11C0">
            <w:hyperlink r:id="rId50" w:history="1">
              <w:r w:rsidR="001D2787" w:rsidRPr="00C748C2">
                <w:rPr>
                  <w:rStyle w:val="Hyperlink"/>
                </w:rPr>
                <w:t>Commissioner’s Determinations</w:t>
              </w:r>
            </w:hyperlink>
          </w:p>
        </w:tc>
      </w:tr>
      <w:tr w:rsidR="001D2787" w:rsidRPr="008C4C3C" w14:paraId="64B0E21E" w14:textId="77777777" w:rsidTr="001D2787">
        <w:tc>
          <w:tcPr>
            <w:tcW w:w="9067" w:type="dxa"/>
            <w:tcBorders>
              <w:top w:val="single" w:sz="4" w:space="0" w:color="auto"/>
              <w:left w:val="nil"/>
              <w:bottom w:val="nil"/>
              <w:right w:val="nil"/>
            </w:tcBorders>
          </w:tcPr>
          <w:p w14:paraId="1F5A425E" w14:textId="70DF8E29" w:rsidR="001D2787" w:rsidRPr="001D2787" w:rsidRDefault="001D2787" w:rsidP="00DD11C0">
            <w:pPr>
              <w:rPr>
                <w:b/>
                <w:bCs/>
                <w:sz w:val="32"/>
                <w:szCs w:val="32"/>
              </w:rPr>
            </w:pPr>
            <w:r w:rsidRPr="001D2787">
              <w:rPr>
                <w:b/>
                <w:bCs/>
                <w:color w:val="FF0000"/>
                <w:sz w:val="32"/>
                <w:szCs w:val="32"/>
              </w:rPr>
              <w:t>Associated Documents and References</w:t>
            </w:r>
          </w:p>
        </w:tc>
      </w:tr>
      <w:tr w:rsidR="001D2787" w:rsidRPr="008C4C3C" w14:paraId="2366A930" w14:textId="77777777" w:rsidTr="001D2787">
        <w:tc>
          <w:tcPr>
            <w:tcW w:w="9067" w:type="dxa"/>
            <w:tcBorders>
              <w:top w:val="nil"/>
            </w:tcBorders>
            <w:shd w:val="clear" w:color="auto" w:fill="FF0000"/>
          </w:tcPr>
          <w:p w14:paraId="51116543" w14:textId="393BBBA3" w:rsidR="001D2787" w:rsidRPr="001D2787" w:rsidRDefault="001D2787" w:rsidP="00DD11C0">
            <w:pPr>
              <w:rPr>
                <w:b/>
                <w:bCs/>
                <w:color w:val="FF0000"/>
                <w:sz w:val="32"/>
                <w:szCs w:val="32"/>
              </w:rPr>
            </w:pPr>
            <w:r w:rsidRPr="00C75241">
              <w:rPr>
                <w:b/>
                <w:bCs/>
                <w:color w:val="FFFFFF" w:themeColor="background1"/>
              </w:rPr>
              <w:t>Document/Reference Title</w:t>
            </w:r>
          </w:p>
        </w:tc>
      </w:tr>
      <w:tr w:rsidR="001D2787" w:rsidRPr="008C4C3C" w14:paraId="23A8D433" w14:textId="77777777" w:rsidTr="001D2787">
        <w:tc>
          <w:tcPr>
            <w:tcW w:w="9067" w:type="dxa"/>
          </w:tcPr>
          <w:p w14:paraId="14FC0718" w14:textId="7DDA61A5" w:rsidR="001D2787" w:rsidRDefault="00F360F1" w:rsidP="00DD11C0">
            <w:hyperlink r:id="rId51" w:history="1">
              <w:r w:rsidR="001D2787" w:rsidRPr="00C748C2">
                <w:rPr>
                  <w:rStyle w:val="Hyperlink"/>
                </w:rPr>
                <w:t>Commissioner’s Standards</w:t>
              </w:r>
            </w:hyperlink>
          </w:p>
        </w:tc>
      </w:tr>
      <w:tr w:rsidR="001D2787" w:rsidRPr="008C4C3C" w14:paraId="60AA62F4" w14:textId="77777777" w:rsidTr="001D2787">
        <w:tc>
          <w:tcPr>
            <w:tcW w:w="9067" w:type="dxa"/>
          </w:tcPr>
          <w:p w14:paraId="41BF3D95" w14:textId="5B5E2262" w:rsidR="001D2787" w:rsidRDefault="00F360F1" w:rsidP="00DD11C0">
            <w:hyperlink r:id="rId52" w:history="1">
              <w:r w:rsidR="001D2787" w:rsidRPr="00C748C2">
                <w:rPr>
                  <w:rStyle w:val="Hyperlink"/>
                </w:rPr>
                <w:t>Commissioner’s Guidelines</w:t>
              </w:r>
            </w:hyperlink>
          </w:p>
        </w:tc>
      </w:tr>
      <w:tr w:rsidR="001D2787" w:rsidRPr="008C4C3C" w14:paraId="1E68DF7C" w14:textId="77777777" w:rsidTr="001D2787">
        <w:tc>
          <w:tcPr>
            <w:tcW w:w="9067" w:type="dxa"/>
          </w:tcPr>
          <w:p w14:paraId="1CF5D7EA" w14:textId="7F40DF64" w:rsidR="001D2787" w:rsidRDefault="00F360F1" w:rsidP="00DD11C0">
            <w:hyperlink r:id="rId53" w:history="1">
              <w:r w:rsidR="001D2787" w:rsidRPr="00C748C2">
                <w:rPr>
                  <w:rStyle w:val="Hyperlink"/>
                </w:rPr>
                <w:t>Treasurers’ Instructions</w:t>
              </w:r>
            </w:hyperlink>
          </w:p>
        </w:tc>
      </w:tr>
      <w:tr w:rsidR="001D2787" w:rsidRPr="008C4C3C" w14:paraId="47F7A7A3" w14:textId="77777777" w:rsidTr="001D2787">
        <w:tc>
          <w:tcPr>
            <w:tcW w:w="9067" w:type="dxa"/>
          </w:tcPr>
          <w:p w14:paraId="14381E86" w14:textId="77556AC9" w:rsidR="001D2787" w:rsidRDefault="00F360F1" w:rsidP="00DD11C0">
            <w:hyperlink r:id="rId54" w:history="1">
              <w:r w:rsidR="001D2787" w:rsidRPr="008B3AF3">
                <w:rPr>
                  <w:rStyle w:val="Hyperlink"/>
                </w:rPr>
                <w:t>Public Sector Act 2009</w:t>
              </w:r>
            </w:hyperlink>
          </w:p>
        </w:tc>
      </w:tr>
    </w:tbl>
    <w:p w14:paraId="4E846F1A" w14:textId="02C8E5C0" w:rsidR="00DE7C7F" w:rsidRDefault="00DE7C7F" w:rsidP="00DA146D">
      <w:pPr>
        <w:pStyle w:val="Heading1"/>
        <w:spacing w:after="0"/>
        <w:rPr>
          <w:sz w:val="28"/>
          <w:szCs w:val="28"/>
        </w:rPr>
      </w:pPr>
    </w:p>
    <w:p w14:paraId="7022A1FB" w14:textId="77777777" w:rsidR="001D2787" w:rsidRPr="001D2787" w:rsidRDefault="001D2787" w:rsidP="001D2787"/>
    <w:tbl>
      <w:tblPr>
        <w:tblW w:w="9158" w:type="dxa"/>
        <w:tblInd w:w="-5" w:type="dxa"/>
        <w:tblLook w:val="04A0" w:firstRow="1" w:lastRow="0" w:firstColumn="1" w:lastColumn="0" w:noHBand="0" w:noVBand="1"/>
      </w:tblPr>
      <w:tblGrid>
        <w:gridCol w:w="2197"/>
        <w:gridCol w:w="2339"/>
        <w:gridCol w:w="1560"/>
        <w:gridCol w:w="3062"/>
      </w:tblGrid>
      <w:tr w:rsidR="00936A99" w:rsidRPr="00324C8B" w14:paraId="304184DC" w14:textId="77777777" w:rsidTr="73F9E889">
        <w:trPr>
          <w:trHeight w:val="283"/>
        </w:trPr>
        <w:tc>
          <w:tcPr>
            <w:tcW w:w="915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5A4BFD4E" w14:textId="77777777" w:rsidR="00936A99" w:rsidRPr="00204759" w:rsidRDefault="00936A99" w:rsidP="00DD11C0">
            <w:pPr>
              <w:pStyle w:val="DocumentControl"/>
              <w:rPr>
                <w:noProof/>
                <w:color w:val="FFFFFF" w:themeColor="background1"/>
                <w:sz w:val="24"/>
                <w:szCs w:val="24"/>
              </w:rPr>
            </w:pPr>
            <w:r w:rsidRPr="00204759">
              <w:rPr>
                <w:noProof/>
                <w:sz w:val="24"/>
                <w:szCs w:val="24"/>
              </w:rPr>
              <w:t>Approved by</w:t>
            </w:r>
          </w:p>
        </w:tc>
      </w:tr>
      <w:tr w:rsidR="00936A99" w:rsidRPr="00324C8B" w14:paraId="0E644FAA" w14:textId="77777777" w:rsidTr="73F9E889">
        <w:trPr>
          <w:trHeight w:val="283"/>
        </w:trPr>
        <w:tc>
          <w:tcPr>
            <w:tcW w:w="2197" w:type="dxa"/>
            <w:tcBorders>
              <w:top w:val="single" w:sz="4" w:space="0" w:color="auto"/>
              <w:left w:val="single" w:sz="4" w:space="0" w:color="auto"/>
              <w:bottom w:val="single" w:sz="4" w:space="0" w:color="auto"/>
              <w:right w:val="single" w:sz="4" w:space="0" w:color="auto"/>
            </w:tcBorders>
            <w:noWrap/>
          </w:tcPr>
          <w:p w14:paraId="5C92B87F" w14:textId="77777777" w:rsidR="00936A99" w:rsidRPr="00204759" w:rsidRDefault="00936A99" w:rsidP="00DD11C0">
            <w:pPr>
              <w:pStyle w:val="DocumentControl"/>
              <w:rPr>
                <w:rFonts w:eastAsia="Times New Roman" w:cs="Arial"/>
                <w:noProof/>
                <w:color w:val="000000"/>
                <w:sz w:val="24"/>
                <w:szCs w:val="24"/>
                <w:lang w:eastAsia="en-AU"/>
              </w:rPr>
            </w:pPr>
            <w:r w:rsidRPr="00204759">
              <w:rPr>
                <w:rFonts w:eastAsia="Times New Roman" w:cs="Arial"/>
                <w:noProof/>
                <w:color w:val="000000"/>
                <w:sz w:val="24"/>
                <w:szCs w:val="24"/>
                <w:lang w:eastAsia="en-AU"/>
              </w:rPr>
              <w:t>Policy Owner</w:t>
            </w:r>
          </w:p>
        </w:tc>
        <w:tc>
          <w:tcPr>
            <w:tcW w:w="2339" w:type="dxa"/>
            <w:tcBorders>
              <w:top w:val="single" w:sz="4" w:space="0" w:color="auto"/>
              <w:left w:val="single" w:sz="4" w:space="0" w:color="auto"/>
              <w:bottom w:val="single" w:sz="4" w:space="0" w:color="auto"/>
              <w:right w:val="single" w:sz="4" w:space="0" w:color="auto"/>
            </w:tcBorders>
          </w:tcPr>
          <w:p w14:paraId="03BCD268" w14:textId="37DE8CDE" w:rsidR="00936A99" w:rsidRPr="00204759" w:rsidRDefault="005F6407" w:rsidP="00DD11C0">
            <w:pPr>
              <w:pStyle w:val="DocumentControl"/>
              <w:rPr>
                <w:rFonts w:eastAsia="Times New Roman" w:cs="Arial"/>
                <w:noProof/>
                <w:color w:val="000000"/>
                <w:sz w:val="24"/>
                <w:szCs w:val="24"/>
                <w:lang w:eastAsia="en-AU"/>
              </w:rPr>
            </w:pPr>
            <w:r>
              <w:rPr>
                <w:rFonts w:eastAsia="Times New Roman" w:cs="Arial"/>
                <w:noProof/>
                <w:color w:val="000000"/>
                <w:sz w:val="24"/>
                <w:szCs w:val="24"/>
                <w:lang w:eastAsia="en-AU"/>
              </w:rPr>
              <w:t>Damian Turner</w:t>
            </w:r>
          </w:p>
        </w:tc>
        <w:tc>
          <w:tcPr>
            <w:tcW w:w="1560" w:type="dxa"/>
            <w:tcBorders>
              <w:top w:val="single" w:sz="4" w:space="0" w:color="auto"/>
              <w:left w:val="single" w:sz="4" w:space="0" w:color="auto"/>
              <w:bottom w:val="single" w:sz="4" w:space="0" w:color="auto"/>
              <w:right w:val="single" w:sz="4" w:space="0" w:color="auto"/>
            </w:tcBorders>
            <w:noWrap/>
          </w:tcPr>
          <w:p w14:paraId="7DE09354" w14:textId="77777777" w:rsidR="00936A99" w:rsidRPr="00204759" w:rsidRDefault="00936A99" w:rsidP="00DD11C0">
            <w:pPr>
              <w:pStyle w:val="DocumentControl"/>
              <w:rPr>
                <w:noProof/>
                <w:color w:val="000000"/>
                <w:sz w:val="24"/>
                <w:szCs w:val="24"/>
              </w:rPr>
            </w:pPr>
            <w:r w:rsidRPr="00204759">
              <w:rPr>
                <w:noProof/>
                <w:color w:val="000000"/>
                <w:sz w:val="24"/>
                <w:szCs w:val="24"/>
              </w:rPr>
              <w:t>Title</w:t>
            </w:r>
          </w:p>
        </w:tc>
        <w:tc>
          <w:tcPr>
            <w:tcW w:w="3062" w:type="dxa"/>
            <w:tcBorders>
              <w:top w:val="single" w:sz="4" w:space="0" w:color="auto"/>
              <w:left w:val="single" w:sz="4" w:space="0" w:color="auto"/>
              <w:bottom w:val="single" w:sz="4" w:space="0" w:color="auto"/>
              <w:right w:val="single" w:sz="4" w:space="0" w:color="auto"/>
            </w:tcBorders>
          </w:tcPr>
          <w:p w14:paraId="2B80FC85" w14:textId="4FF688B1" w:rsidR="00936A99" w:rsidRPr="00204759" w:rsidRDefault="001D2787" w:rsidP="00DD11C0">
            <w:pPr>
              <w:pStyle w:val="DocumentControl"/>
              <w:rPr>
                <w:noProof/>
                <w:color w:val="000000"/>
                <w:sz w:val="24"/>
                <w:szCs w:val="24"/>
              </w:rPr>
            </w:pPr>
            <w:r>
              <w:rPr>
                <w:noProof/>
                <w:color w:val="000000"/>
                <w:sz w:val="24"/>
                <w:szCs w:val="24"/>
              </w:rPr>
              <w:t xml:space="preserve">Executive Director, </w:t>
            </w:r>
            <w:r w:rsidR="005F6407">
              <w:rPr>
                <w:noProof/>
                <w:color w:val="000000"/>
                <w:sz w:val="24"/>
                <w:szCs w:val="24"/>
              </w:rPr>
              <w:t>People &amp; Culture</w:t>
            </w:r>
          </w:p>
        </w:tc>
      </w:tr>
      <w:tr w:rsidR="00936A99" w:rsidRPr="00324C8B" w14:paraId="41438FBA" w14:textId="77777777" w:rsidTr="73F9E889">
        <w:trPr>
          <w:trHeight w:val="283"/>
        </w:trPr>
        <w:tc>
          <w:tcPr>
            <w:tcW w:w="2197" w:type="dxa"/>
            <w:tcBorders>
              <w:top w:val="single" w:sz="4" w:space="0" w:color="auto"/>
              <w:left w:val="single" w:sz="4" w:space="0" w:color="auto"/>
              <w:bottom w:val="single" w:sz="4" w:space="0" w:color="auto"/>
              <w:right w:val="single" w:sz="4" w:space="0" w:color="auto"/>
            </w:tcBorders>
            <w:noWrap/>
          </w:tcPr>
          <w:p w14:paraId="3950DBF7" w14:textId="77777777" w:rsidR="00936A99" w:rsidRPr="00204759" w:rsidRDefault="00936A99" w:rsidP="00DD11C0">
            <w:pPr>
              <w:pStyle w:val="DocumentControl"/>
              <w:rPr>
                <w:rFonts w:eastAsia="Times New Roman" w:cs="Arial"/>
                <w:noProof/>
                <w:color w:val="000000"/>
                <w:sz w:val="24"/>
                <w:szCs w:val="24"/>
                <w:lang w:eastAsia="en-AU"/>
              </w:rPr>
            </w:pPr>
            <w:r w:rsidRPr="00204759">
              <w:rPr>
                <w:rFonts w:eastAsia="Times New Roman" w:cs="Arial"/>
                <w:noProof/>
                <w:color w:val="000000"/>
                <w:sz w:val="24"/>
                <w:szCs w:val="24"/>
                <w:lang w:eastAsia="en-AU"/>
              </w:rPr>
              <w:t xml:space="preserve">Contact person:    </w:t>
            </w:r>
          </w:p>
        </w:tc>
        <w:tc>
          <w:tcPr>
            <w:tcW w:w="2339" w:type="dxa"/>
            <w:tcBorders>
              <w:top w:val="single" w:sz="4" w:space="0" w:color="auto"/>
              <w:left w:val="single" w:sz="4" w:space="0" w:color="auto"/>
              <w:bottom w:val="single" w:sz="4" w:space="0" w:color="auto"/>
              <w:right w:val="single" w:sz="4" w:space="0" w:color="auto"/>
            </w:tcBorders>
          </w:tcPr>
          <w:p w14:paraId="6E1356D6" w14:textId="37F22FE0" w:rsidR="00936A99" w:rsidRPr="00204759" w:rsidRDefault="002939E3" w:rsidP="00DD11C0">
            <w:pPr>
              <w:pStyle w:val="DocumentControl"/>
              <w:rPr>
                <w:rFonts w:eastAsia="Times New Roman" w:cs="Arial"/>
                <w:noProof/>
                <w:color w:val="000000"/>
                <w:sz w:val="24"/>
                <w:szCs w:val="24"/>
                <w:lang w:eastAsia="en-AU"/>
              </w:rPr>
            </w:pPr>
            <w:r>
              <w:rPr>
                <w:rFonts w:eastAsia="Times New Roman" w:cs="Arial"/>
                <w:noProof/>
                <w:color w:val="000000"/>
                <w:sz w:val="24"/>
                <w:szCs w:val="24"/>
                <w:lang w:eastAsia="en-AU"/>
              </w:rPr>
              <w:t>Allison Rogers</w:t>
            </w:r>
          </w:p>
        </w:tc>
        <w:tc>
          <w:tcPr>
            <w:tcW w:w="1560" w:type="dxa"/>
            <w:tcBorders>
              <w:top w:val="single" w:sz="4" w:space="0" w:color="auto"/>
              <w:left w:val="single" w:sz="4" w:space="0" w:color="auto"/>
              <w:bottom w:val="single" w:sz="4" w:space="0" w:color="auto"/>
              <w:right w:val="single" w:sz="4" w:space="0" w:color="auto"/>
            </w:tcBorders>
            <w:noWrap/>
          </w:tcPr>
          <w:p w14:paraId="76F75436" w14:textId="77777777" w:rsidR="00936A99" w:rsidRPr="00204759" w:rsidRDefault="00936A99" w:rsidP="00DD11C0">
            <w:pPr>
              <w:pStyle w:val="DocumentControl"/>
              <w:rPr>
                <w:rFonts w:eastAsia="Times New Roman" w:cs="Arial"/>
                <w:noProof/>
                <w:color w:val="000000"/>
                <w:sz w:val="24"/>
                <w:szCs w:val="24"/>
                <w:lang w:eastAsia="en-AU"/>
              </w:rPr>
            </w:pPr>
            <w:r w:rsidRPr="00204759">
              <w:rPr>
                <w:rFonts w:eastAsia="Times New Roman" w:cs="Arial"/>
                <w:noProof/>
                <w:color w:val="000000"/>
                <w:sz w:val="24"/>
                <w:szCs w:val="24"/>
                <w:lang w:eastAsia="en-AU"/>
              </w:rPr>
              <w:t>Telephone</w:t>
            </w:r>
          </w:p>
        </w:tc>
        <w:tc>
          <w:tcPr>
            <w:tcW w:w="3062" w:type="dxa"/>
            <w:tcBorders>
              <w:top w:val="single" w:sz="4" w:space="0" w:color="auto"/>
              <w:left w:val="single" w:sz="4" w:space="0" w:color="auto"/>
              <w:bottom w:val="single" w:sz="4" w:space="0" w:color="auto"/>
              <w:right w:val="single" w:sz="4" w:space="0" w:color="auto"/>
            </w:tcBorders>
          </w:tcPr>
          <w:p w14:paraId="0966A138" w14:textId="4699E372" w:rsidR="00936A99" w:rsidRPr="00204759" w:rsidRDefault="005F6407" w:rsidP="00DD11C0">
            <w:pPr>
              <w:pStyle w:val="DocumentControl"/>
              <w:rPr>
                <w:rFonts w:eastAsia="Times New Roman" w:cs="Arial"/>
                <w:noProof/>
                <w:color w:val="000000"/>
                <w:sz w:val="24"/>
                <w:szCs w:val="24"/>
                <w:lang w:eastAsia="en-AU"/>
              </w:rPr>
            </w:pPr>
            <w:r>
              <w:rPr>
                <w:rFonts w:eastAsia="Times New Roman" w:cs="Arial"/>
                <w:noProof/>
                <w:color w:val="000000"/>
                <w:sz w:val="24"/>
                <w:szCs w:val="24"/>
                <w:lang w:eastAsia="en-AU"/>
              </w:rPr>
              <w:t>08 8305 0296</w:t>
            </w:r>
          </w:p>
        </w:tc>
      </w:tr>
      <w:tr w:rsidR="00936A99" w:rsidRPr="00324C8B" w14:paraId="0993E5EB" w14:textId="77777777" w:rsidTr="73F9E889">
        <w:trPr>
          <w:trHeight w:val="283"/>
        </w:trPr>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57ED96C1" w14:textId="77777777" w:rsidR="00936A99" w:rsidRPr="00204759" w:rsidRDefault="00936A99" w:rsidP="00DD11C0">
            <w:pPr>
              <w:pStyle w:val="DocumentControl"/>
              <w:rPr>
                <w:noProof/>
                <w:sz w:val="24"/>
                <w:szCs w:val="24"/>
                <w:highlight w:val="darkGray"/>
              </w:rPr>
            </w:pPr>
            <w:r w:rsidRPr="00204759">
              <w:rPr>
                <w:noProof/>
                <w:sz w:val="24"/>
                <w:szCs w:val="24"/>
              </w:rPr>
              <w:t>Responsible Unit</w:t>
            </w:r>
          </w:p>
        </w:tc>
        <w:tc>
          <w:tcPr>
            <w:tcW w:w="4622" w:type="dxa"/>
            <w:gridSpan w:val="2"/>
            <w:tcBorders>
              <w:top w:val="single" w:sz="4" w:space="0" w:color="auto"/>
              <w:left w:val="single" w:sz="4" w:space="0" w:color="auto"/>
              <w:bottom w:val="single" w:sz="4" w:space="0" w:color="auto"/>
              <w:right w:val="single" w:sz="4" w:space="0" w:color="auto"/>
            </w:tcBorders>
            <w:shd w:val="clear" w:color="auto" w:fill="auto"/>
          </w:tcPr>
          <w:p w14:paraId="50BD4F31" w14:textId="6C2506ED" w:rsidR="00936A99" w:rsidRPr="00204759" w:rsidRDefault="005F6407" w:rsidP="00DD11C0">
            <w:pPr>
              <w:pStyle w:val="DocumentControl"/>
              <w:rPr>
                <w:noProof/>
                <w:color w:val="FFFFFF" w:themeColor="background1"/>
                <w:sz w:val="24"/>
                <w:szCs w:val="24"/>
              </w:rPr>
            </w:pPr>
            <w:r w:rsidRPr="005F6407">
              <w:rPr>
                <w:noProof/>
                <w:sz w:val="24"/>
                <w:szCs w:val="24"/>
              </w:rPr>
              <w:t>HR</w:t>
            </w:r>
            <w:r>
              <w:rPr>
                <w:noProof/>
                <w:sz w:val="24"/>
                <w:szCs w:val="24"/>
              </w:rPr>
              <w:t xml:space="preserve"> Systems Team</w:t>
            </w:r>
          </w:p>
        </w:tc>
      </w:tr>
      <w:tr w:rsidR="00936A99" w:rsidRPr="00324C8B" w14:paraId="6BEE263F" w14:textId="77777777" w:rsidTr="73F9E889">
        <w:trPr>
          <w:trHeight w:val="283"/>
        </w:trPr>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E8170E" w14:textId="77777777" w:rsidR="00936A99" w:rsidRPr="00204759" w:rsidRDefault="00936A99" w:rsidP="00DD11C0">
            <w:pPr>
              <w:pStyle w:val="DocumentControl"/>
              <w:rPr>
                <w:rFonts w:eastAsia="Times New Roman" w:cs="Arial"/>
                <w:noProof/>
                <w:sz w:val="24"/>
                <w:szCs w:val="24"/>
                <w:lang w:eastAsia="en-AU"/>
              </w:rPr>
            </w:pPr>
            <w:r w:rsidRPr="00204759">
              <w:rPr>
                <w:rFonts w:eastAsia="Times New Roman" w:cs="Arial"/>
                <w:noProof/>
                <w:sz w:val="24"/>
                <w:szCs w:val="24"/>
                <w:lang w:eastAsia="en-AU"/>
              </w:rPr>
              <w:t xml:space="preserve">Version number </w:t>
            </w:r>
          </w:p>
        </w:tc>
        <w:tc>
          <w:tcPr>
            <w:tcW w:w="4622" w:type="dxa"/>
            <w:gridSpan w:val="2"/>
            <w:tcBorders>
              <w:top w:val="single" w:sz="4" w:space="0" w:color="auto"/>
              <w:left w:val="single" w:sz="4" w:space="0" w:color="auto"/>
              <w:bottom w:val="single" w:sz="4" w:space="0" w:color="auto"/>
              <w:right w:val="single" w:sz="4" w:space="0" w:color="auto"/>
            </w:tcBorders>
            <w:shd w:val="clear" w:color="auto" w:fill="auto"/>
          </w:tcPr>
          <w:p w14:paraId="27C92DC8" w14:textId="6F835CAB" w:rsidR="00936A99" w:rsidRPr="00204759" w:rsidRDefault="001D2787" w:rsidP="00DD11C0">
            <w:pPr>
              <w:pStyle w:val="DocumentControl"/>
              <w:rPr>
                <w:noProof/>
                <w:color w:val="000000"/>
                <w:sz w:val="24"/>
                <w:szCs w:val="24"/>
                <w:lang w:eastAsia="en-AU"/>
              </w:rPr>
            </w:pPr>
            <w:r w:rsidRPr="73F9E889">
              <w:rPr>
                <w:noProof/>
                <w:color w:val="000000" w:themeColor="text1"/>
                <w:sz w:val="24"/>
                <w:szCs w:val="24"/>
                <w:lang w:eastAsia="en-AU"/>
              </w:rPr>
              <w:t>1.1</w:t>
            </w:r>
          </w:p>
        </w:tc>
      </w:tr>
      <w:tr w:rsidR="00936A99" w:rsidRPr="00324C8B" w14:paraId="6A9E5EE2" w14:textId="77777777" w:rsidTr="73F9E889">
        <w:trPr>
          <w:trHeight w:val="283"/>
        </w:trPr>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2A3E41DD" w14:textId="77777777" w:rsidR="00936A99" w:rsidRPr="00204759" w:rsidRDefault="00936A99" w:rsidP="00DD11C0">
            <w:pPr>
              <w:pStyle w:val="DocumentControl"/>
              <w:rPr>
                <w:noProof/>
                <w:sz w:val="24"/>
                <w:szCs w:val="24"/>
              </w:rPr>
            </w:pPr>
            <w:r w:rsidRPr="00204759">
              <w:rPr>
                <w:noProof/>
                <w:sz w:val="24"/>
                <w:szCs w:val="24"/>
              </w:rPr>
              <w:t>Date of approval</w:t>
            </w:r>
          </w:p>
        </w:tc>
        <w:tc>
          <w:tcPr>
            <w:tcW w:w="4622" w:type="dxa"/>
            <w:gridSpan w:val="2"/>
            <w:tcBorders>
              <w:top w:val="single" w:sz="4" w:space="0" w:color="auto"/>
              <w:left w:val="single" w:sz="4" w:space="0" w:color="auto"/>
              <w:bottom w:val="single" w:sz="4" w:space="0" w:color="auto"/>
              <w:right w:val="single" w:sz="4" w:space="0" w:color="auto"/>
            </w:tcBorders>
            <w:shd w:val="clear" w:color="auto" w:fill="auto"/>
          </w:tcPr>
          <w:p w14:paraId="3171823E" w14:textId="13652978" w:rsidR="00936A99" w:rsidRPr="001D2787" w:rsidRDefault="73F9E889" w:rsidP="73F9E889">
            <w:pPr>
              <w:pStyle w:val="DocumentControl"/>
              <w:rPr>
                <w:rFonts w:eastAsia="Calibri" w:cs="Arial"/>
                <w:noProof/>
                <w:color w:val="000000" w:themeColor="text1"/>
                <w:highlight w:val="yellow"/>
              </w:rPr>
            </w:pPr>
            <w:r w:rsidRPr="73F9E889">
              <w:rPr>
                <w:noProof/>
                <w:color w:val="000000" w:themeColor="text1"/>
                <w:sz w:val="24"/>
                <w:szCs w:val="24"/>
                <w:highlight w:val="yellow"/>
              </w:rPr>
              <w:t>To be updated</w:t>
            </w:r>
          </w:p>
        </w:tc>
      </w:tr>
      <w:tr w:rsidR="00936A99" w:rsidRPr="00324C8B" w14:paraId="5EBAECD6" w14:textId="77777777" w:rsidTr="73F9E889">
        <w:trPr>
          <w:trHeight w:val="283"/>
        </w:trPr>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58AB068D" w14:textId="77777777" w:rsidR="00936A99" w:rsidRPr="00204759" w:rsidRDefault="00936A99" w:rsidP="00DD11C0">
            <w:pPr>
              <w:pStyle w:val="DocumentControl"/>
              <w:rPr>
                <w:noProof/>
                <w:sz w:val="24"/>
                <w:szCs w:val="24"/>
              </w:rPr>
            </w:pPr>
            <w:r w:rsidRPr="00204759">
              <w:rPr>
                <w:noProof/>
                <w:sz w:val="24"/>
                <w:szCs w:val="24"/>
              </w:rPr>
              <w:t>Next Review Date</w:t>
            </w:r>
          </w:p>
        </w:tc>
        <w:tc>
          <w:tcPr>
            <w:tcW w:w="4622" w:type="dxa"/>
            <w:gridSpan w:val="2"/>
            <w:tcBorders>
              <w:top w:val="single" w:sz="4" w:space="0" w:color="auto"/>
              <w:left w:val="single" w:sz="4" w:space="0" w:color="auto"/>
              <w:bottom w:val="single" w:sz="4" w:space="0" w:color="auto"/>
              <w:right w:val="single" w:sz="4" w:space="0" w:color="auto"/>
            </w:tcBorders>
            <w:shd w:val="clear" w:color="auto" w:fill="auto"/>
          </w:tcPr>
          <w:p w14:paraId="34273221" w14:textId="6AF8228F" w:rsidR="00936A99" w:rsidRPr="001D2787" w:rsidRDefault="001D2787" w:rsidP="00DD11C0">
            <w:pPr>
              <w:pStyle w:val="DocumentControl"/>
              <w:rPr>
                <w:noProof/>
                <w:color w:val="000000" w:themeColor="text1"/>
                <w:sz w:val="24"/>
                <w:szCs w:val="24"/>
                <w:highlight w:val="yellow"/>
              </w:rPr>
            </w:pPr>
            <w:r>
              <w:rPr>
                <w:color w:val="000000" w:themeColor="text1"/>
                <w:sz w:val="24"/>
                <w:szCs w:val="24"/>
              </w:rPr>
              <w:t>10 November 2022</w:t>
            </w:r>
          </w:p>
        </w:tc>
      </w:tr>
      <w:tr w:rsidR="00DF4FBC" w:rsidRPr="00324C8B" w14:paraId="1186B874" w14:textId="77777777" w:rsidTr="73F9E889">
        <w:trPr>
          <w:trHeight w:val="283"/>
        </w:trPr>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60257418" w14:textId="6694E27C" w:rsidR="00DF4FBC" w:rsidRPr="00204759" w:rsidRDefault="00DF4FBC" w:rsidP="00DD11C0">
            <w:pPr>
              <w:pStyle w:val="DocumentControl"/>
              <w:rPr>
                <w:noProof/>
                <w:sz w:val="24"/>
                <w:szCs w:val="24"/>
              </w:rPr>
            </w:pPr>
            <w:r>
              <w:rPr>
                <w:noProof/>
                <w:sz w:val="24"/>
                <w:szCs w:val="24"/>
              </w:rPr>
              <w:t>PPMF ID</w:t>
            </w:r>
          </w:p>
        </w:tc>
        <w:tc>
          <w:tcPr>
            <w:tcW w:w="4622" w:type="dxa"/>
            <w:gridSpan w:val="2"/>
            <w:tcBorders>
              <w:top w:val="single" w:sz="4" w:space="0" w:color="auto"/>
              <w:left w:val="single" w:sz="4" w:space="0" w:color="auto"/>
              <w:bottom w:val="single" w:sz="4" w:space="0" w:color="auto"/>
              <w:right w:val="single" w:sz="4" w:space="0" w:color="auto"/>
            </w:tcBorders>
            <w:shd w:val="clear" w:color="auto" w:fill="auto"/>
          </w:tcPr>
          <w:p w14:paraId="17E3998F" w14:textId="1D7FCC2F" w:rsidR="00DF4FBC" w:rsidRPr="00204759" w:rsidRDefault="00DF4FBC" w:rsidP="00DD11C0">
            <w:pPr>
              <w:pStyle w:val="DocumentControl"/>
              <w:rPr>
                <w:sz w:val="24"/>
                <w:szCs w:val="24"/>
              </w:rPr>
            </w:pPr>
            <w:r>
              <w:rPr>
                <w:sz w:val="24"/>
                <w:szCs w:val="24"/>
              </w:rPr>
              <w:t xml:space="preserve">PPMF TAFESA </w:t>
            </w:r>
            <w:r w:rsidR="001D2787">
              <w:rPr>
                <w:sz w:val="24"/>
                <w:szCs w:val="24"/>
              </w:rPr>
              <w:t>219</w:t>
            </w:r>
          </w:p>
        </w:tc>
      </w:tr>
    </w:tbl>
    <w:p w14:paraId="1F6398BD" w14:textId="47A4ADC0" w:rsidR="00796713" w:rsidRPr="008C4C3C" w:rsidRDefault="00796713" w:rsidP="00796713"/>
    <w:sectPr w:rsidR="00796713" w:rsidRPr="008C4C3C" w:rsidSect="00DE7C7F">
      <w:footerReference w:type="default" r:id="rId55"/>
      <w:headerReference w:type="first" r:id="rId56"/>
      <w:footerReference w:type="first" r:id="rId57"/>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4978D" w14:textId="77777777" w:rsidR="00DC5718" w:rsidRDefault="00DC5718" w:rsidP="00CC099D">
      <w:r>
        <w:separator/>
      </w:r>
    </w:p>
    <w:p w14:paraId="0A46D624" w14:textId="77777777" w:rsidR="00DC5718" w:rsidRDefault="00DC5718" w:rsidP="00CC099D"/>
  </w:endnote>
  <w:endnote w:type="continuationSeparator" w:id="0">
    <w:p w14:paraId="27B2D954" w14:textId="77777777" w:rsidR="00DC5718" w:rsidRDefault="00DC5718" w:rsidP="00CC099D">
      <w:r>
        <w:continuationSeparator/>
      </w:r>
    </w:p>
    <w:p w14:paraId="13483A1E" w14:textId="77777777" w:rsidR="00DC5718" w:rsidRDefault="00DC5718" w:rsidP="00CC099D"/>
  </w:endnote>
  <w:endnote w:type="continuationNotice" w:id="1">
    <w:p w14:paraId="3D6A24B9" w14:textId="77777777" w:rsidR="00DC5718" w:rsidRDefault="00DC57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Std-Roman">
    <w:altName w:val="Arial"/>
    <w:panose1 w:val="00000000000000000000"/>
    <w:charset w:val="4D"/>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4370" w14:textId="77777777" w:rsidR="00A075EB" w:rsidRDefault="00A075EB" w:rsidP="00CC099D">
    <w:pPr>
      <w:pStyle w:val="FooterNormal"/>
    </w:pPr>
  </w:p>
  <w:p w14:paraId="043BE680" w14:textId="77777777" w:rsidR="00A075EB" w:rsidRDefault="00A075EB" w:rsidP="00CC099D">
    <w:pPr>
      <w:pStyle w:val="FooterNormal"/>
    </w:pPr>
  </w:p>
  <w:sdt>
    <w:sdtPr>
      <w:id w:val="995771836"/>
      <w:docPartObj>
        <w:docPartGallery w:val="Page Numbers (Bottom of Page)"/>
        <w:docPartUnique/>
      </w:docPartObj>
    </w:sdtPr>
    <w:sdtEndPr/>
    <w:sdtContent>
      <w:sdt>
        <w:sdtPr>
          <w:id w:val="-1676572000"/>
          <w:docPartObj>
            <w:docPartGallery w:val="Page Numbers (Top of Page)"/>
            <w:docPartUnique/>
          </w:docPartObj>
        </w:sdtPr>
        <w:sdtEndPr/>
        <w:sdtContent>
          <w:p w14:paraId="550012A4" w14:textId="68A26FD9" w:rsidR="00A075EB" w:rsidRPr="00502897" w:rsidRDefault="00A075EB" w:rsidP="00D57D6A">
            <w:pPr>
              <w:pStyle w:val="FooterNormal"/>
            </w:pPr>
            <w:r>
              <w:t>For Official Use Only</w:t>
            </w:r>
            <w:r>
              <w:tab/>
            </w:r>
            <w:r>
              <w:tab/>
            </w:r>
            <w:r>
              <w:tab/>
            </w:r>
            <w:r>
              <w:tab/>
            </w:r>
            <w:r>
              <w:tab/>
            </w:r>
            <w:r>
              <w:tab/>
            </w:r>
            <w:r>
              <w:tab/>
            </w:r>
            <w:r>
              <w:tab/>
            </w:r>
            <w:r>
              <w:tab/>
              <w:t xml:space="preserve">Page </w:t>
            </w:r>
            <w:r>
              <w:rPr>
                <w:sz w:val="24"/>
                <w:szCs w:val="24"/>
              </w:rPr>
              <w:fldChar w:fldCharType="begin"/>
            </w:r>
            <w:r>
              <w:instrText xml:space="preserve"> PAGE </w:instrText>
            </w:r>
            <w:r>
              <w:rPr>
                <w:sz w:val="24"/>
                <w:szCs w:val="24"/>
              </w:rPr>
              <w:fldChar w:fldCharType="separate"/>
            </w:r>
            <w:r>
              <w:rPr>
                <w:noProof/>
              </w:rPr>
              <w:t>2</w:t>
            </w:r>
            <w:r>
              <w:rPr>
                <w:sz w:val="24"/>
                <w:szCs w:val="24"/>
              </w:rPr>
              <w:fldChar w:fldCharType="end"/>
            </w:r>
            <w:r>
              <w:t xml:space="preserve"> of </w:t>
            </w:r>
            <w:r>
              <w:fldChar w:fldCharType="begin"/>
            </w:r>
            <w:r>
              <w:instrText>NUMPAGES</w:instrText>
            </w:r>
            <w:r>
              <w:fldChar w:fldCharType="separate"/>
            </w:r>
            <w:r>
              <w:rPr>
                <w:noProof/>
              </w:rPr>
              <w:t>3</w:t>
            </w:r>
            <w:r>
              <w:fldChar w:fldCharType="end"/>
            </w:r>
          </w:p>
        </w:sdtContent>
      </w:sdt>
    </w:sdtContent>
  </w:sdt>
  <w:p w14:paraId="24DC88E1" w14:textId="77777777" w:rsidR="00A075EB" w:rsidRDefault="00A075EB" w:rsidP="00CC09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4F11" w14:textId="77777777" w:rsidR="00A075EB" w:rsidRPr="00636C31" w:rsidRDefault="00A075EB" w:rsidP="00CC099D">
    <w:pPr>
      <w:pStyle w:val="FooterNormal"/>
    </w:pPr>
  </w:p>
  <w:p w14:paraId="225BE9E2" w14:textId="7AEB39F6" w:rsidR="00A075EB" w:rsidRPr="00636C31" w:rsidRDefault="00A075EB" w:rsidP="00D57D6A">
    <w:pPr>
      <w:pStyle w:val="FooterNormal"/>
    </w:pPr>
    <w:r w:rsidRPr="00636C31">
      <w:t>For Official Use Only</w:t>
    </w:r>
    <w:r>
      <w:tab/>
    </w:r>
    <w:r>
      <w:tab/>
    </w:r>
    <w:r>
      <w:tab/>
    </w:r>
    <w:r>
      <w:tab/>
    </w:r>
    <w:r>
      <w:tab/>
    </w:r>
    <w:r>
      <w:tab/>
    </w:r>
    <w:r>
      <w:tab/>
    </w:r>
    <w:r>
      <w:tab/>
    </w:r>
    <w:r>
      <w:tab/>
    </w:r>
    <w:r w:rsidRPr="00636C31">
      <w:t xml:space="preserve">Page </w:t>
    </w:r>
    <w:r w:rsidRPr="00636C31">
      <w:fldChar w:fldCharType="begin"/>
    </w:r>
    <w:r w:rsidRPr="00636C31">
      <w:instrText xml:space="preserve"> PAGE </w:instrText>
    </w:r>
    <w:r w:rsidRPr="00636C31">
      <w:fldChar w:fldCharType="separate"/>
    </w:r>
    <w:r>
      <w:rPr>
        <w:noProof/>
      </w:rPr>
      <w:t>1</w:t>
    </w:r>
    <w:r w:rsidRPr="00636C31">
      <w:fldChar w:fldCharType="end"/>
    </w:r>
    <w:r w:rsidRPr="00636C31">
      <w:t xml:space="preserve"> of </w:t>
    </w:r>
    <w:r>
      <w:fldChar w:fldCharType="begin"/>
    </w:r>
    <w:r>
      <w:instrText>NUMPAGES</w:instrText>
    </w:r>
    <w:r>
      <w:fldChar w:fldCharType="separate"/>
    </w:r>
    <w:r>
      <w:rPr>
        <w:noProof/>
      </w:rPr>
      <w:t>3</w:t>
    </w:r>
    <w:r>
      <w:fldChar w:fldCharType="end"/>
    </w:r>
  </w:p>
  <w:p w14:paraId="25FBB88F" w14:textId="77777777" w:rsidR="00A075EB" w:rsidRDefault="00A075EB" w:rsidP="00CC09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A5586" w14:textId="77777777" w:rsidR="00DC5718" w:rsidRDefault="00DC5718" w:rsidP="00CC099D">
      <w:r>
        <w:separator/>
      </w:r>
    </w:p>
    <w:p w14:paraId="057FDAFD" w14:textId="77777777" w:rsidR="00DC5718" w:rsidRDefault="00DC5718" w:rsidP="00CC099D"/>
  </w:footnote>
  <w:footnote w:type="continuationSeparator" w:id="0">
    <w:p w14:paraId="58B3F692" w14:textId="77777777" w:rsidR="00DC5718" w:rsidRDefault="00DC5718" w:rsidP="00CC099D">
      <w:r>
        <w:continuationSeparator/>
      </w:r>
    </w:p>
    <w:p w14:paraId="0B07203A" w14:textId="77777777" w:rsidR="00DC5718" w:rsidRDefault="00DC5718" w:rsidP="00CC099D"/>
  </w:footnote>
  <w:footnote w:type="continuationNotice" w:id="1">
    <w:p w14:paraId="6798BBD1" w14:textId="77777777" w:rsidR="00DC5718" w:rsidRDefault="00DC57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A730" w14:textId="52C97C5F" w:rsidR="00A075EB" w:rsidRDefault="00A075EB" w:rsidP="00CC099D">
    <w:pPr>
      <w:pStyle w:val="Header"/>
    </w:pPr>
    <w:r>
      <w:rPr>
        <w:noProof/>
      </w:rPr>
      <w:drawing>
        <wp:anchor distT="0" distB="0" distL="114300" distR="114300" simplePos="0" relativeHeight="251658240" behindDoc="1" locked="0" layoutInCell="1" allowOverlap="1" wp14:anchorId="16B5323D" wp14:editId="59C57D83">
          <wp:simplePos x="0" y="0"/>
          <wp:positionH relativeFrom="margin">
            <wp:posOffset>4622800</wp:posOffset>
          </wp:positionH>
          <wp:positionV relativeFrom="margin">
            <wp:posOffset>-1016000</wp:posOffset>
          </wp:positionV>
          <wp:extent cx="1677520" cy="14619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FE SA GOSA - Stacked Reversed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520" cy="1461929"/>
                  </a:xfrm>
                  <a:prstGeom prst="rect">
                    <a:avLst/>
                  </a:prstGeom>
                </pic:spPr>
              </pic:pic>
            </a:graphicData>
          </a:graphic>
          <wp14:sizeRelH relativeFrom="margin">
            <wp14:pctWidth>0</wp14:pctWidth>
          </wp14:sizeRelH>
          <wp14:sizeRelV relativeFrom="margin">
            <wp14:pctHeight>0</wp14:pctHeight>
          </wp14:sizeRelV>
        </wp:anchor>
      </w:drawing>
    </w:r>
  </w:p>
  <w:p w14:paraId="654703EE" w14:textId="77777777" w:rsidR="00A075EB" w:rsidRDefault="00A075EB" w:rsidP="00CC09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262"/>
    <w:multiLevelType w:val="hybridMultilevel"/>
    <w:tmpl w:val="BD980CF6"/>
    <w:lvl w:ilvl="0" w:tplc="136A0820">
      <w:numFmt w:val="bullet"/>
      <w:lvlText w:val="&gt;"/>
      <w:lvlJc w:val="left"/>
      <w:pPr>
        <w:ind w:left="720" w:hanging="360"/>
      </w:pPr>
      <w:rPr>
        <w:rFonts w:ascii="HelveticaNeueLTStd-Roman" w:hAnsi="HelveticaNeueLTStd-Roman" w:cs="HelveticaNeueLTStd-Roman" w:hint="default"/>
        <w:color w:val="E4002B"/>
        <w:w w:val="100"/>
        <w:sz w:val="18"/>
        <w:szCs w:val="18"/>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B2D65"/>
    <w:multiLevelType w:val="hybridMultilevel"/>
    <w:tmpl w:val="A5E4B52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B0A2AD2"/>
    <w:multiLevelType w:val="hybridMultilevel"/>
    <w:tmpl w:val="4CE43256"/>
    <w:lvl w:ilvl="0" w:tplc="6E7E5018">
      <w:numFmt w:val="bullet"/>
      <w:pStyle w:val="bullets"/>
      <w:lvlText w:val="&gt;"/>
      <w:lvlJc w:val="left"/>
      <w:pPr>
        <w:ind w:left="567" w:hanging="283"/>
      </w:pPr>
      <w:rPr>
        <w:rFonts w:ascii="HelveticaNeueLTStd-Roman" w:hAnsi="HelveticaNeueLTStd-Roman" w:cs="HelveticaNeueLTStd-Roman" w:hint="default"/>
        <w:color w:val="E4002B"/>
        <w:w w:val="100"/>
        <w:sz w:val="18"/>
        <w:szCs w:val="18"/>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3516D"/>
    <w:multiLevelType w:val="hybridMultilevel"/>
    <w:tmpl w:val="2A50C8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6F3A00"/>
    <w:multiLevelType w:val="hybridMultilevel"/>
    <w:tmpl w:val="D178A6B6"/>
    <w:lvl w:ilvl="0" w:tplc="5D2E3F0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EF22CA"/>
    <w:multiLevelType w:val="hybridMultilevel"/>
    <w:tmpl w:val="CDE6ACC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F56960"/>
    <w:multiLevelType w:val="hybridMultilevel"/>
    <w:tmpl w:val="39D03EF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6D5E8A"/>
    <w:multiLevelType w:val="hybridMultilevel"/>
    <w:tmpl w:val="583A2A3A"/>
    <w:lvl w:ilvl="0" w:tplc="9C585890">
      <w:start w:val="3"/>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764679"/>
    <w:multiLevelType w:val="hybridMultilevel"/>
    <w:tmpl w:val="F298303C"/>
    <w:lvl w:ilvl="0" w:tplc="0C090001">
      <w:start w:val="1"/>
      <w:numFmt w:val="bullet"/>
      <w:lvlText w:val=""/>
      <w:lvlJc w:val="left"/>
      <w:pPr>
        <w:ind w:left="360" w:hanging="360"/>
      </w:pPr>
      <w:rPr>
        <w:rFonts w:ascii="Symbol" w:hAnsi="Symbol" w:hint="default"/>
      </w:rPr>
    </w:lvl>
    <w:lvl w:ilvl="1" w:tplc="C596B5DE">
      <w:start w:val="3"/>
      <w:numFmt w:val="bullet"/>
      <w:lvlText w:val="•"/>
      <w:lvlJc w:val="left"/>
      <w:pPr>
        <w:ind w:left="1440" w:hanging="720"/>
      </w:pPr>
      <w:rPr>
        <w:rFonts w:ascii="Arial" w:eastAsiaTheme="minorEastAsia"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84D3ECB"/>
    <w:multiLevelType w:val="hybridMultilevel"/>
    <w:tmpl w:val="91B8DD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9B3633C"/>
    <w:multiLevelType w:val="hybridMultilevel"/>
    <w:tmpl w:val="6EFADB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B564AE5"/>
    <w:multiLevelType w:val="hybridMultilevel"/>
    <w:tmpl w:val="DABAC99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BC3937"/>
    <w:multiLevelType w:val="hybridMultilevel"/>
    <w:tmpl w:val="D374C84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BF0128"/>
    <w:multiLevelType w:val="hybridMultilevel"/>
    <w:tmpl w:val="148CA1C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66F0A71"/>
    <w:multiLevelType w:val="hybridMultilevel"/>
    <w:tmpl w:val="85626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DA1159"/>
    <w:multiLevelType w:val="hybridMultilevel"/>
    <w:tmpl w:val="61162874"/>
    <w:lvl w:ilvl="0" w:tplc="F13C50F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4957AA"/>
    <w:multiLevelType w:val="hybridMultilevel"/>
    <w:tmpl w:val="F476E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2B32EF"/>
    <w:multiLevelType w:val="hybridMultilevel"/>
    <w:tmpl w:val="7D22084E"/>
    <w:lvl w:ilvl="0" w:tplc="720CCDE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D64362"/>
    <w:multiLevelType w:val="hybridMultilevel"/>
    <w:tmpl w:val="924CD5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4AC4361"/>
    <w:multiLevelType w:val="hybridMultilevel"/>
    <w:tmpl w:val="B0E4ABA6"/>
    <w:lvl w:ilvl="0" w:tplc="54C6966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4D30379"/>
    <w:multiLevelType w:val="hybridMultilevel"/>
    <w:tmpl w:val="CECA9FA0"/>
    <w:lvl w:ilvl="0" w:tplc="0C090001">
      <w:start w:val="1"/>
      <w:numFmt w:val="bullet"/>
      <w:lvlText w:val=""/>
      <w:lvlJc w:val="left"/>
      <w:pPr>
        <w:tabs>
          <w:tab w:val="num" w:pos="1800"/>
        </w:tabs>
        <w:ind w:left="1800" w:hanging="360"/>
      </w:pPr>
      <w:rPr>
        <w:rFonts w:ascii="Symbol" w:hAnsi="Symbol" w:hint="default"/>
      </w:rPr>
    </w:lvl>
    <w:lvl w:ilvl="1" w:tplc="0C090003">
      <w:start w:val="1"/>
      <w:numFmt w:val="bullet"/>
      <w:lvlText w:val="o"/>
      <w:lvlJc w:val="left"/>
      <w:pPr>
        <w:tabs>
          <w:tab w:val="num" w:pos="2520"/>
        </w:tabs>
        <w:ind w:left="2520" w:hanging="360"/>
      </w:pPr>
      <w:rPr>
        <w:rFonts w:ascii="Courier New" w:hAnsi="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9FC000D"/>
    <w:multiLevelType w:val="hybridMultilevel"/>
    <w:tmpl w:val="2AECE8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31506AB"/>
    <w:multiLevelType w:val="hybridMultilevel"/>
    <w:tmpl w:val="1A8A77EE"/>
    <w:lvl w:ilvl="0" w:tplc="9C585890">
      <w:start w:val="3"/>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9E5971"/>
    <w:multiLevelType w:val="hybridMultilevel"/>
    <w:tmpl w:val="2D160E1C"/>
    <w:lvl w:ilvl="0" w:tplc="0C090019">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8977104"/>
    <w:multiLevelType w:val="hybridMultilevel"/>
    <w:tmpl w:val="E50A5E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9AC6283"/>
    <w:multiLevelType w:val="hybridMultilevel"/>
    <w:tmpl w:val="30E055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BBC7880"/>
    <w:multiLevelType w:val="hybridMultilevel"/>
    <w:tmpl w:val="4AEA4A24"/>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5D431A91"/>
    <w:multiLevelType w:val="hybridMultilevel"/>
    <w:tmpl w:val="A62A1494"/>
    <w:lvl w:ilvl="0" w:tplc="82381F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F620710"/>
    <w:multiLevelType w:val="hybridMultilevel"/>
    <w:tmpl w:val="1356445E"/>
    <w:lvl w:ilvl="0" w:tplc="9C585890">
      <w:start w:val="3"/>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0625B0"/>
    <w:multiLevelType w:val="hybridMultilevel"/>
    <w:tmpl w:val="68808060"/>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66F6D81"/>
    <w:multiLevelType w:val="hybridMultilevel"/>
    <w:tmpl w:val="694C2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5E1C78"/>
    <w:multiLevelType w:val="hybridMultilevel"/>
    <w:tmpl w:val="2990FBF2"/>
    <w:lvl w:ilvl="0" w:tplc="0C090019">
      <w:start w:val="1"/>
      <w:numFmt w:val="lowerLetter"/>
      <w:lvlText w:val="%1."/>
      <w:lvlJc w:val="left"/>
      <w:pPr>
        <w:ind w:left="720" w:hanging="360"/>
      </w:pPr>
    </w:lvl>
    <w:lvl w:ilvl="1" w:tplc="7632EAC8">
      <w:start w:val="1"/>
      <w:numFmt w:val="bullet"/>
      <w:lvlText w:val="•"/>
      <w:lvlJc w:val="left"/>
      <w:pPr>
        <w:ind w:left="1800" w:hanging="72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E1742B4"/>
    <w:multiLevelType w:val="hybridMultilevel"/>
    <w:tmpl w:val="44E80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8351F4"/>
    <w:multiLevelType w:val="hybridMultilevel"/>
    <w:tmpl w:val="F26841A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F9201DB"/>
    <w:multiLevelType w:val="hybridMultilevel"/>
    <w:tmpl w:val="8ED6551E"/>
    <w:lvl w:ilvl="0" w:tplc="BF781400">
      <w:start w:val="1"/>
      <w:numFmt w:val="decimal"/>
      <w:pStyle w:val="Numbers"/>
      <w:lvlText w:val="%1."/>
      <w:lvlJc w:val="left"/>
      <w:pPr>
        <w:ind w:left="567" w:hanging="283"/>
      </w:pPr>
      <w:rPr>
        <w:rFonts w:ascii="Arial" w:hAnsi="Arial" w:cs="Arial" w:hint="default"/>
        <w:b w:val="0"/>
        <w:i w:val="0"/>
        <w:color w:val="E4002B"/>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2529D7"/>
    <w:multiLevelType w:val="hybridMultilevel"/>
    <w:tmpl w:val="5A18E58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682219B"/>
    <w:multiLevelType w:val="hybridMultilevel"/>
    <w:tmpl w:val="7DFEEB22"/>
    <w:lvl w:ilvl="0" w:tplc="FA926E9C">
      <w:start w:val="1"/>
      <w:numFmt w:val="bullet"/>
      <w:pStyle w:val="Title"/>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C331EE"/>
    <w:multiLevelType w:val="hybridMultilevel"/>
    <w:tmpl w:val="544C707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8" w15:restartNumberingAfterBreak="0">
    <w:nsid w:val="7FE24CCD"/>
    <w:multiLevelType w:val="hybridMultilevel"/>
    <w:tmpl w:val="4FB2CCD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
  </w:num>
  <w:num w:numId="3">
    <w:abstractNumId w:val="15"/>
  </w:num>
  <w:num w:numId="4">
    <w:abstractNumId w:val="34"/>
  </w:num>
  <w:num w:numId="5">
    <w:abstractNumId w:val="36"/>
  </w:num>
  <w:num w:numId="6">
    <w:abstractNumId w:val="17"/>
  </w:num>
  <w:num w:numId="7">
    <w:abstractNumId w:val="11"/>
  </w:num>
  <w:num w:numId="8">
    <w:abstractNumId w:val="19"/>
  </w:num>
  <w:num w:numId="9">
    <w:abstractNumId w:val="31"/>
  </w:num>
  <w:num w:numId="10">
    <w:abstractNumId w:val="4"/>
  </w:num>
  <w:num w:numId="11">
    <w:abstractNumId w:val="13"/>
  </w:num>
  <w:num w:numId="12">
    <w:abstractNumId w:val="5"/>
  </w:num>
  <w:num w:numId="13">
    <w:abstractNumId w:val="12"/>
  </w:num>
  <w:num w:numId="14">
    <w:abstractNumId w:val="23"/>
  </w:num>
  <w:num w:numId="15">
    <w:abstractNumId w:val="24"/>
  </w:num>
  <w:num w:numId="16">
    <w:abstractNumId w:val="29"/>
  </w:num>
  <w:num w:numId="17">
    <w:abstractNumId w:val="18"/>
  </w:num>
  <w:num w:numId="18">
    <w:abstractNumId w:val="32"/>
  </w:num>
  <w:num w:numId="19">
    <w:abstractNumId w:val="6"/>
  </w:num>
  <w:num w:numId="20">
    <w:abstractNumId w:val="35"/>
  </w:num>
  <w:num w:numId="21">
    <w:abstractNumId w:val="25"/>
  </w:num>
  <w:num w:numId="22">
    <w:abstractNumId w:val="16"/>
  </w:num>
  <w:num w:numId="23">
    <w:abstractNumId w:val="20"/>
  </w:num>
  <w:num w:numId="24">
    <w:abstractNumId w:val="26"/>
  </w:num>
  <w:num w:numId="25">
    <w:abstractNumId w:val="33"/>
  </w:num>
  <w:num w:numId="26">
    <w:abstractNumId w:val="1"/>
  </w:num>
  <w:num w:numId="27">
    <w:abstractNumId w:val="38"/>
  </w:num>
  <w:num w:numId="28">
    <w:abstractNumId w:val="37"/>
  </w:num>
  <w:num w:numId="29">
    <w:abstractNumId w:val="9"/>
  </w:num>
  <w:num w:numId="30">
    <w:abstractNumId w:val="14"/>
  </w:num>
  <w:num w:numId="31">
    <w:abstractNumId w:val="28"/>
  </w:num>
  <w:num w:numId="32">
    <w:abstractNumId w:val="7"/>
  </w:num>
  <w:num w:numId="33">
    <w:abstractNumId w:val="10"/>
  </w:num>
  <w:num w:numId="34">
    <w:abstractNumId w:val="8"/>
  </w:num>
  <w:num w:numId="35">
    <w:abstractNumId w:val="22"/>
  </w:num>
  <w:num w:numId="36">
    <w:abstractNumId w:val="21"/>
  </w:num>
  <w:num w:numId="37">
    <w:abstractNumId w:val="3"/>
  </w:num>
  <w:num w:numId="38">
    <w:abstractNumId w:val="27"/>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1sDQwMLcwNTIwMrVU0lEKTi0uzszPAykwrAUAFu8LiCwAAAA="/>
  </w:docVars>
  <w:rsids>
    <w:rsidRoot w:val="00BF3EAC"/>
    <w:rsid w:val="00016A3C"/>
    <w:rsid w:val="0004601E"/>
    <w:rsid w:val="00063A03"/>
    <w:rsid w:val="00064EB1"/>
    <w:rsid w:val="00070F56"/>
    <w:rsid w:val="00086679"/>
    <w:rsid w:val="00092327"/>
    <w:rsid w:val="000A750C"/>
    <w:rsid w:val="000D3B1C"/>
    <w:rsid w:val="000D4931"/>
    <w:rsid w:val="000E1E09"/>
    <w:rsid w:val="000E4532"/>
    <w:rsid w:val="000F150D"/>
    <w:rsid w:val="00112075"/>
    <w:rsid w:val="0011262D"/>
    <w:rsid w:val="00134F9B"/>
    <w:rsid w:val="00135883"/>
    <w:rsid w:val="00137C96"/>
    <w:rsid w:val="00146526"/>
    <w:rsid w:val="00147D5E"/>
    <w:rsid w:val="00153496"/>
    <w:rsid w:val="00155F09"/>
    <w:rsid w:val="00160E59"/>
    <w:rsid w:val="00176219"/>
    <w:rsid w:val="00181476"/>
    <w:rsid w:val="001A3664"/>
    <w:rsid w:val="001B63A7"/>
    <w:rsid w:val="001C47EA"/>
    <w:rsid w:val="001C5142"/>
    <w:rsid w:val="001D2787"/>
    <w:rsid w:val="001F3460"/>
    <w:rsid w:val="00201D48"/>
    <w:rsid w:val="002029F0"/>
    <w:rsid w:val="00204759"/>
    <w:rsid w:val="00240FBE"/>
    <w:rsid w:val="00246F9A"/>
    <w:rsid w:val="0024778C"/>
    <w:rsid w:val="00252644"/>
    <w:rsid w:val="00261B81"/>
    <w:rsid w:val="002939E3"/>
    <w:rsid w:val="002A5F88"/>
    <w:rsid w:val="002B567E"/>
    <w:rsid w:val="002C5E8A"/>
    <w:rsid w:val="002E1069"/>
    <w:rsid w:val="002E15B8"/>
    <w:rsid w:val="002E4CCA"/>
    <w:rsid w:val="002F123C"/>
    <w:rsid w:val="00315DA8"/>
    <w:rsid w:val="00324D4D"/>
    <w:rsid w:val="00341E52"/>
    <w:rsid w:val="00360165"/>
    <w:rsid w:val="003A1015"/>
    <w:rsid w:val="003A652B"/>
    <w:rsid w:val="003E4DE9"/>
    <w:rsid w:val="00403FD7"/>
    <w:rsid w:val="00424DC1"/>
    <w:rsid w:val="00427303"/>
    <w:rsid w:val="0042749E"/>
    <w:rsid w:val="00431B2E"/>
    <w:rsid w:val="004443A7"/>
    <w:rsid w:val="00470E45"/>
    <w:rsid w:val="004742D9"/>
    <w:rsid w:val="00477F3A"/>
    <w:rsid w:val="004A6467"/>
    <w:rsid w:val="004B224F"/>
    <w:rsid w:val="004C3383"/>
    <w:rsid w:val="004E4F2C"/>
    <w:rsid w:val="004E5AEF"/>
    <w:rsid w:val="0052146B"/>
    <w:rsid w:val="005233A6"/>
    <w:rsid w:val="005340FC"/>
    <w:rsid w:val="00535458"/>
    <w:rsid w:val="00537372"/>
    <w:rsid w:val="005430B8"/>
    <w:rsid w:val="00545D94"/>
    <w:rsid w:val="00547749"/>
    <w:rsid w:val="00550F15"/>
    <w:rsid w:val="00593800"/>
    <w:rsid w:val="005A26E0"/>
    <w:rsid w:val="005B75F8"/>
    <w:rsid w:val="005C5DBF"/>
    <w:rsid w:val="005E4D2C"/>
    <w:rsid w:val="005F6407"/>
    <w:rsid w:val="00612E84"/>
    <w:rsid w:val="00632D0F"/>
    <w:rsid w:val="00641A57"/>
    <w:rsid w:val="006428FE"/>
    <w:rsid w:val="006746DF"/>
    <w:rsid w:val="00677736"/>
    <w:rsid w:val="0069037C"/>
    <w:rsid w:val="00693770"/>
    <w:rsid w:val="006A6CD9"/>
    <w:rsid w:val="006B3B7F"/>
    <w:rsid w:val="006B42A8"/>
    <w:rsid w:val="006B455A"/>
    <w:rsid w:val="006B7B26"/>
    <w:rsid w:val="006D6560"/>
    <w:rsid w:val="006E0C53"/>
    <w:rsid w:val="006F6EF2"/>
    <w:rsid w:val="0070335D"/>
    <w:rsid w:val="00707443"/>
    <w:rsid w:val="00710200"/>
    <w:rsid w:val="00713256"/>
    <w:rsid w:val="00716BBD"/>
    <w:rsid w:val="0072044E"/>
    <w:rsid w:val="007276B4"/>
    <w:rsid w:val="00732AE8"/>
    <w:rsid w:val="00735020"/>
    <w:rsid w:val="007526C2"/>
    <w:rsid w:val="007755EF"/>
    <w:rsid w:val="00796713"/>
    <w:rsid w:val="007E08B9"/>
    <w:rsid w:val="007E10BA"/>
    <w:rsid w:val="007E709D"/>
    <w:rsid w:val="007E7267"/>
    <w:rsid w:val="00806162"/>
    <w:rsid w:val="008101BE"/>
    <w:rsid w:val="00815236"/>
    <w:rsid w:val="008172B1"/>
    <w:rsid w:val="00825A1E"/>
    <w:rsid w:val="00853921"/>
    <w:rsid w:val="00862934"/>
    <w:rsid w:val="008631FF"/>
    <w:rsid w:val="0087695D"/>
    <w:rsid w:val="0088597D"/>
    <w:rsid w:val="008A0DC0"/>
    <w:rsid w:val="008C4C3C"/>
    <w:rsid w:val="008D1CB3"/>
    <w:rsid w:val="008D7E57"/>
    <w:rsid w:val="008E50A0"/>
    <w:rsid w:val="008F30DF"/>
    <w:rsid w:val="00911133"/>
    <w:rsid w:val="00930165"/>
    <w:rsid w:val="0093202C"/>
    <w:rsid w:val="00933310"/>
    <w:rsid w:val="00936A99"/>
    <w:rsid w:val="0094052E"/>
    <w:rsid w:val="00947BE9"/>
    <w:rsid w:val="00960B3D"/>
    <w:rsid w:val="009A2ABB"/>
    <w:rsid w:val="009A3A2C"/>
    <w:rsid w:val="009C2176"/>
    <w:rsid w:val="009C68F0"/>
    <w:rsid w:val="009F40AE"/>
    <w:rsid w:val="009F6C6B"/>
    <w:rsid w:val="00A02A84"/>
    <w:rsid w:val="00A0347B"/>
    <w:rsid w:val="00A075EB"/>
    <w:rsid w:val="00A23BD9"/>
    <w:rsid w:val="00A252B0"/>
    <w:rsid w:val="00A26541"/>
    <w:rsid w:val="00A35F18"/>
    <w:rsid w:val="00A37E3A"/>
    <w:rsid w:val="00A41C1A"/>
    <w:rsid w:val="00A52742"/>
    <w:rsid w:val="00A702FD"/>
    <w:rsid w:val="00AA0336"/>
    <w:rsid w:val="00AA0DEC"/>
    <w:rsid w:val="00AA56E5"/>
    <w:rsid w:val="00AB6C96"/>
    <w:rsid w:val="00AC37F7"/>
    <w:rsid w:val="00AC6741"/>
    <w:rsid w:val="00AD1052"/>
    <w:rsid w:val="00AE5E17"/>
    <w:rsid w:val="00B16732"/>
    <w:rsid w:val="00B4049B"/>
    <w:rsid w:val="00B92F83"/>
    <w:rsid w:val="00BB358F"/>
    <w:rsid w:val="00BF3EAC"/>
    <w:rsid w:val="00BF6587"/>
    <w:rsid w:val="00C0752D"/>
    <w:rsid w:val="00C105C7"/>
    <w:rsid w:val="00C21D04"/>
    <w:rsid w:val="00C75241"/>
    <w:rsid w:val="00C775CB"/>
    <w:rsid w:val="00C874EF"/>
    <w:rsid w:val="00CA5236"/>
    <w:rsid w:val="00CA612D"/>
    <w:rsid w:val="00CB0025"/>
    <w:rsid w:val="00CC099D"/>
    <w:rsid w:val="00CC4A76"/>
    <w:rsid w:val="00CD72C5"/>
    <w:rsid w:val="00CE181F"/>
    <w:rsid w:val="00CE4187"/>
    <w:rsid w:val="00CE42DC"/>
    <w:rsid w:val="00CF2432"/>
    <w:rsid w:val="00D1341D"/>
    <w:rsid w:val="00D57D6A"/>
    <w:rsid w:val="00D77A0F"/>
    <w:rsid w:val="00D83C5F"/>
    <w:rsid w:val="00DA146D"/>
    <w:rsid w:val="00DC5718"/>
    <w:rsid w:val="00DD11C0"/>
    <w:rsid w:val="00DE7C7F"/>
    <w:rsid w:val="00DF4FBC"/>
    <w:rsid w:val="00E158BA"/>
    <w:rsid w:val="00E1707B"/>
    <w:rsid w:val="00E17D33"/>
    <w:rsid w:val="00E21D11"/>
    <w:rsid w:val="00E55051"/>
    <w:rsid w:val="00E5538A"/>
    <w:rsid w:val="00E75ECA"/>
    <w:rsid w:val="00E84ADF"/>
    <w:rsid w:val="00EA40B1"/>
    <w:rsid w:val="00EC3E1D"/>
    <w:rsid w:val="00EE6CA8"/>
    <w:rsid w:val="00F104E3"/>
    <w:rsid w:val="00F360F1"/>
    <w:rsid w:val="00F5627A"/>
    <w:rsid w:val="00F961DE"/>
    <w:rsid w:val="00FB6ED0"/>
    <w:rsid w:val="00FD0A89"/>
    <w:rsid w:val="00FE4DD3"/>
    <w:rsid w:val="00FF2678"/>
    <w:rsid w:val="052DD56C"/>
    <w:rsid w:val="059E9CB1"/>
    <w:rsid w:val="0DDAB411"/>
    <w:rsid w:val="0E9A178A"/>
    <w:rsid w:val="0EFD92B0"/>
    <w:rsid w:val="0FBDA1FA"/>
    <w:rsid w:val="10E6F785"/>
    <w:rsid w:val="135E2028"/>
    <w:rsid w:val="159BDE39"/>
    <w:rsid w:val="1B209746"/>
    <w:rsid w:val="1CEBDA11"/>
    <w:rsid w:val="1DBC13BA"/>
    <w:rsid w:val="2545CF0E"/>
    <w:rsid w:val="27570CE0"/>
    <w:rsid w:val="387A7B03"/>
    <w:rsid w:val="38BB7A43"/>
    <w:rsid w:val="39BA04E8"/>
    <w:rsid w:val="3C0370B1"/>
    <w:rsid w:val="3C6EA68C"/>
    <w:rsid w:val="3C6FDCF0"/>
    <w:rsid w:val="3EFBF7DD"/>
    <w:rsid w:val="4097C83E"/>
    <w:rsid w:val="42B5FE99"/>
    <w:rsid w:val="437B466C"/>
    <w:rsid w:val="49355797"/>
    <w:rsid w:val="493D5C68"/>
    <w:rsid w:val="4AB7C232"/>
    <w:rsid w:val="4ACB1F85"/>
    <w:rsid w:val="4B4937F4"/>
    <w:rsid w:val="504E8B9C"/>
    <w:rsid w:val="50FFD386"/>
    <w:rsid w:val="5539321B"/>
    <w:rsid w:val="56A4A4C3"/>
    <w:rsid w:val="58E082BD"/>
    <w:rsid w:val="59B2C189"/>
    <w:rsid w:val="64434E2D"/>
    <w:rsid w:val="670A1D12"/>
    <w:rsid w:val="73F9E889"/>
    <w:rsid w:val="7F0E8B64"/>
    <w:rsid w:val="7FDB64A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F1653F"/>
  <w15:chartTrackingRefBased/>
  <w15:docId w15:val="{B37CDD9F-2AE6-4A9F-A0F5-C6E427F6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99D"/>
    <w:pPr>
      <w:spacing w:after="240" w:line="252" w:lineRule="auto"/>
    </w:pPr>
    <w:rPr>
      <w:rFonts w:ascii="Arial" w:hAnsi="Arial" w:cs="Arial"/>
      <w:sz w:val="24"/>
    </w:rPr>
  </w:style>
  <w:style w:type="paragraph" w:styleId="Heading1">
    <w:name w:val="heading 1"/>
    <w:basedOn w:val="Normal"/>
    <w:next w:val="Normal"/>
    <w:link w:val="Heading1Char"/>
    <w:uiPriority w:val="9"/>
    <w:qFormat/>
    <w:rsid w:val="008C4C3C"/>
    <w:pPr>
      <w:spacing w:after="120" w:line="240" w:lineRule="auto"/>
      <w:jc w:val="both"/>
      <w:outlineLvl w:val="0"/>
    </w:pPr>
    <w:rPr>
      <w:b/>
      <w:bCs/>
      <w:color w:val="E4002B"/>
      <w:sz w:val="32"/>
      <w:szCs w:val="32"/>
    </w:rPr>
  </w:style>
  <w:style w:type="paragraph" w:styleId="Heading2">
    <w:name w:val="heading 2"/>
    <w:basedOn w:val="NoSpacing"/>
    <w:next w:val="Normal"/>
    <w:link w:val="Heading2Char"/>
    <w:uiPriority w:val="9"/>
    <w:unhideWhenUsed/>
    <w:qFormat/>
    <w:rsid w:val="008C4C3C"/>
    <w:pPr>
      <w:outlineLvl w:val="1"/>
    </w:pPr>
    <w:rPr>
      <w:rFonts w:cs="Arial"/>
      <w:b/>
      <w:bCs/>
      <w:color w:val="7F7F7F" w:themeColor="text1" w:themeTint="80"/>
      <w:sz w:val="28"/>
      <w:szCs w:val="28"/>
    </w:rPr>
  </w:style>
  <w:style w:type="paragraph" w:styleId="Heading3">
    <w:name w:val="heading 3"/>
    <w:basedOn w:val="Normal"/>
    <w:next w:val="Normal"/>
    <w:link w:val="Heading3Char"/>
    <w:uiPriority w:val="9"/>
    <w:unhideWhenUsed/>
    <w:qFormat/>
    <w:rsid w:val="00CC099D"/>
    <w:pPr>
      <w:outlineLvl w:val="2"/>
    </w:pPr>
    <w:rPr>
      <w:b/>
      <w:bCs/>
      <w:color w:val="E4002B"/>
    </w:rPr>
  </w:style>
  <w:style w:type="paragraph" w:styleId="Heading4">
    <w:name w:val="heading 4"/>
    <w:basedOn w:val="Normal"/>
    <w:next w:val="Normal"/>
    <w:link w:val="Heading4Char"/>
    <w:uiPriority w:val="9"/>
    <w:unhideWhenUsed/>
    <w:qFormat/>
    <w:rsid w:val="00CC099D"/>
    <w:pPr>
      <w:outlineLvl w:val="3"/>
    </w:pPr>
    <w:rPr>
      <w:rFonts w:asciiTheme="minorBidi" w:hAnsiTheme="minorBidi"/>
      <w:b/>
      <w:bCs/>
      <w:i/>
      <w:iCs/>
    </w:rPr>
  </w:style>
  <w:style w:type="paragraph" w:styleId="Heading5">
    <w:name w:val="heading 5"/>
    <w:basedOn w:val="Normal"/>
    <w:next w:val="Normal"/>
    <w:link w:val="Heading5Char"/>
    <w:uiPriority w:val="9"/>
    <w:semiHidden/>
    <w:unhideWhenUsed/>
    <w:qFormat/>
    <w:rsid w:val="00CC099D"/>
    <w:pPr>
      <w:keepNext/>
      <w:keepLines/>
      <w:spacing w:before="40" w:after="0"/>
      <w:outlineLvl w:val="4"/>
    </w:pPr>
    <w:rPr>
      <w:rFonts w:eastAsiaTheme="majorEastAsia" w:cstheme="majorBidi"/>
      <w:i/>
      <w:color w:val="E4002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C3C"/>
    <w:rPr>
      <w:rFonts w:ascii="Arial" w:hAnsi="Arial" w:cs="Arial"/>
      <w:b/>
      <w:bCs/>
      <w:i w:val="0"/>
      <w:color w:val="E4002B"/>
      <w:sz w:val="32"/>
      <w:szCs w:val="32"/>
    </w:rPr>
  </w:style>
  <w:style w:type="paragraph" w:styleId="NoSpacing">
    <w:name w:val="No Spacing"/>
    <w:uiPriority w:val="1"/>
    <w:qFormat/>
    <w:rsid w:val="00C75241"/>
    <w:pPr>
      <w:spacing w:after="0" w:line="240" w:lineRule="auto"/>
    </w:pPr>
    <w:rPr>
      <w:rFonts w:ascii="Arial" w:hAnsi="Arial"/>
      <w:sz w:val="24"/>
    </w:rPr>
  </w:style>
  <w:style w:type="character" w:customStyle="1" w:styleId="Heading2Char">
    <w:name w:val="Heading 2 Char"/>
    <w:basedOn w:val="DefaultParagraphFont"/>
    <w:link w:val="Heading2"/>
    <w:uiPriority w:val="9"/>
    <w:rsid w:val="008C4C3C"/>
    <w:rPr>
      <w:rFonts w:ascii="Arial" w:hAnsi="Arial" w:cs="Arial"/>
      <w:b/>
      <w:bCs/>
      <w:i w:val="0"/>
      <w:color w:val="7F7F7F" w:themeColor="text1" w:themeTint="80"/>
      <w:sz w:val="28"/>
      <w:szCs w:val="28"/>
    </w:rPr>
  </w:style>
  <w:style w:type="character" w:customStyle="1" w:styleId="Heading3Char">
    <w:name w:val="Heading 3 Char"/>
    <w:basedOn w:val="DefaultParagraphFont"/>
    <w:link w:val="Heading3"/>
    <w:uiPriority w:val="9"/>
    <w:rsid w:val="00CC099D"/>
    <w:rPr>
      <w:rFonts w:ascii="Arial" w:hAnsi="Arial" w:cs="Arial"/>
      <w:b/>
      <w:bCs/>
      <w:i w:val="0"/>
      <w:color w:val="E4002B"/>
      <w:sz w:val="24"/>
    </w:rPr>
  </w:style>
  <w:style w:type="character" w:customStyle="1" w:styleId="Heading4Char">
    <w:name w:val="Heading 4 Char"/>
    <w:basedOn w:val="DefaultParagraphFont"/>
    <w:link w:val="Heading4"/>
    <w:uiPriority w:val="9"/>
    <w:rsid w:val="00CC099D"/>
    <w:rPr>
      <w:rFonts w:asciiTheme="minorBidi" w:hAnsiTheme="minorBidi"/>
      <w:b/>
      <w:bCs/>
      <w:i/>
      <w:iCs/>
      <w:sz w:val="24"/>
    </w:rPr>
  </w:style>
  <w:style w:type="character" w:customStyle="1" w:styleId="Heading5Char">
    <w:name w:val="Heading 5 Char"/>
    <w:basedOn w:val="DefaultParagraphFont"/>
    <w:link w:val="Heading5"/>
    <w:uiPriority w:val="9"/>
    <w:semiHidden/>
    <w:rsid w:val="00CC099D"/>
    <w:rPr>
      <w:rFonts w:ascii="Arial" w:eastAsiaTheme="majorEastAsia" w:hAnsi="Arial" w:cstheme="majorBidi"/>
      <w:b w:val="0"/>
      <w:i/>
      <w:color w:val="E4002B"/>
      <w:sz w:val="24"/>
    </w:rPr>
  </w:style>
  <w:style w:type="paragraph" w:styleId="Header">
    <w:name w:val="header"/>
    <w:basedOn w:val="Normal"/>
    <w:link w:val="HeaderChar"/>
    <w:uiPriority w:val="99"/>
    <w:unhideWhenUsed/>
    <w:rsid w:val="00BF3E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EAC"/>
    <w:rPr>
      <w:rFonts w:ascii="Arial" w:hAnsi="Arial"/>
      <w:b w:val="0"/>
      <w:i w:val="0"/>
      <w:sz w:val="24"/>
    </w:rPr>
  </w:style>
  <w:style w:type="paragraph" w:customStyle="1" w:styleId="Referencenumber">
    <w:name w:val="Reference number"/>
    <w:basedOn w:val="Normal"/>
    <w:qFormat/>
    <w:rsid w:val="00BF3EAC"/>
    <w:pPr>
      <w:jc w:val="right"/>
    </w:pPr>
    <w:rPr>
      <w:b/>
      <w:lang w:val="en-US"/>
    </w:rPr>
  </w:style>
  <w:style w:type="paragraph" w:styleId="Title">
    <w:name w:val="Title"/>
    <w:basedOn w:val="Normal"/>
    <w:next w:val="Normal"/>
    <w:link w:val="TitleChar"/>
    <w:uiPriority w:val="10"/>
    <w:qFormat/>
    <w:rsid w:val="00AC6741"/>
    <w:pPr>
      <w:numPr>
        <w:numId w:val="5"/>
      </w:numPr>
      <w:spacing w:before="120" w:line="240" w:lineRule="auto"/>
      <w:jc w:val="center"/>
    </w:pPr>
    <w:rPr>
      <w:sz w:val="48"/>
    </w:rPr>
  </w:style>
  <w:style w:type="character" w:customStyle="1" w:styleId="TitleChar">
    <w:name w:val="Title Char"/>
    <w:basedOn w:val="DefaultParagraphFont"/>
    <w:link w:val="Title"/>
    <w:uiPriority w:val="10"/>
    <w:rsid w:val="00AC6741"/>
    <w:rPr>
      <w:rFonts w:ascii="Arial" w:hAnsi="Arial" w:cs="Arial"/>
      <w:b w:val="0"/>
      <w:i w:val="0"/>
      <w:sz w:val="48"/>
    </w:rPr>
  </w:style>
  <w:style w:type="paragraph" w:customStyle="1" w:styleId="FooterNormal">
    <w:name w:val="Footer Normal"/>
    <w:basedOn w:val="Normal"/>
    <w:link w:val="FooterNormalChar"/>
    <w:qFormat/>
    <w:rsid w:val="00BF3EAC"/>
    <w:pPr>
      <w:spacing w:after="0" w:line="240" w:lineRule="auto"/>
    </w:pPr>
    <w:rPr>
      <w:rFonts w:asciiTheme="majorHAnsi" w:hAnsiTheme="majorHAnsi" w:cstheme="majorHAnsi"/>
      <w:sz w:val="20"/>
      <w:szCs w:val="20"/>
    </w:rPr>
  </w:style>
  <w:style w:type="character" w:customStyle="1" w:styleId="FooterNormalChar">
    <w:name w:val="Footer Normal Char"/>
    <w:basedOn w:val="DefaultParagraphFont"/>
    <w:link w:val="FooterNormal"/>
    <w:rsid w:val="00BF3EAC"/>
    <w:rPr>
      <w:rFonts w:asciiTheme="majorHAnsi" w:hAnsiTheme="majorHAnsi" w:cstheme="majorHAnsi"/>
      <w:b w:val="0"/>
      <w:i w:val="0"/>
      <w:sz w:val="20"/>
      <w:szCs w:val="20"/>
    </w:rPr>
  </w:style>
  <w:style w:type="paragraph" w:customStyle="1" w:styleId="GuidingText">
    <w:name w:val="Guiding Text"/>
    <w:basedOn w:val="Normal"/>
    <w:link w:val="GuidingTextChar"/>
    <w:qFormat/>
    <w:rsid w:val="00BF3EAC"/>
    <w:rPr>
      <w:i/>
      <w:color w:val="C00000"/>
    </w:rPr>
  </w:style>
  <w:style w:type="character" w:customStyle="1" w:styleId="GuidingTextChar">
    <w:name w:val="Guiding Text Char"/>
    <w:basedOn w:val="DefaultParagraphFont"/>
    <w:link w:val="GuidingText"/>
    <w:rsid w:val="00BF3EAC"/>
    <w:rPr>
      <w:rFonts w:ascii="Arial" w:hAnsi="Arial"/>
      <w:b w:val="0"/>
      <w:i/>
      <w:color w:val="C00000"/>
      <w:sz w:val="24"/>
    </w:rPr>
  </w:style>
  <w:style w:type="table" w:styleId="TableGrid">
    <w:name w:val="Table Grid"/>
    <w:basedOn w:val="TableNormal"/>
    <w:uiPriority w:val="39"/>
    <w:rsid w:val="00BF3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C5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E8A"/>
    <w:rPr>
      <w:rFonts w:ascii="Arial" w:hAnsi="Arial"/>
      <w:b w:val="0"/>
      <w:i w:val="0"/>
      <w:sz w:val="24"/>
    </w:rPr>
  </w:style>
  <w:style w:type="paragraph" w:styleId="ListParagraph">
    <w:name w:val="List Paragraph"/>
    <w:basedOn w:val="Normal"/>
    <w:uiPriority w:val="34"/>
    <w:qFormat/>
    <w:rsid w:val="008C4C3C"/>
    <w:pPr>
      <w:ind w:left="720"/>
      <w:contextualSpacing/>
    </w:pPr>
  </w:style>
  <w:style w:type="paragraph" w:customStyle="1" w:styleId="bullets">
    <w:name w:val="bullets"/>
    <w:basedOn w:val="ListParagraph"/>
    <w:qFormat/>
    <w:rsid w:val="008C4C3C"/>
    <w:pPr>
      <w:numPr>
        <w:numId w:val="2"/>
      </w:numPr>
      <w:spacing w:line="240" w:lineRule="auto"/>
    </w:pPr>
  </w:style>
  <w:style w:type="paragraph" w:styleId="BalloonText">
    <w:name w:val="Balloon Text"/>
    <w:basedOn w:val="Normal"/>
    <w:link w:val="BalloonTextChar"/>
    <w:uiPriority w:val="99"/>
    <w:semiHidden/>
    <w:unhideWhenUsed/>
    <w:rsid w:val="00CC099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099D"/>
    <w:rPr>
      <w:rFonts w:ascii="Times New Roman" w:hAnsi="Times New Roman" w:cs="Times New Roman"/>
      <w:b w:val="0"/>
      <w:i w:val="0"/>
      <w:sz w:val="18"/>
      <w:szCs w:val="18"/>
    </w:rPr>
  </w:style>
  <w:style w:type="character" w:styleId="IntenseEmphasis">
    <w:name w:val="Intense Emphasis"/>
    <w:basedOn w:val="DefaultParagraphFont"/>
    <w:uiPriority w:val="21"/>
    <w:qFormat/>
    <w:rsid w:val="00CC099D"/>
    <w:rPr>
      <w:rFonts w:ascii="Arial Narrow" w:hAnsi="Arial Narrow"/>
      <w:b w:val="0"/>
      <w:i/>
      <w:iCs/>
      <w:color w:val="E4002B"/>
      <w:sz w:val="24"/>
    </w:rPr>
  </w:style>
  <w:style w:type="paragraph" w:styleId="IntenseQuote">
    <w:name w:val="Intense Quote"/>
    <w:basedOn w:val="Normal"/>
    <w:next w:val="Normal"/>
    <w:link w:val="IntenseQuoteChar"/>
    <w:uiPriority w:val="30"/>
    <w:qFormat/>
    <w:rsid w:val="00CC099D"/>
    <w:pPr>
      <w:pBdr>
        <w:top w:val="single" w:sz="4" w:space="10" w:color="000000" w:themeColor="text1"/>
        <w:bottom w:val="single" w:sz="4" w:space="10" w:color="000000" w:themeColor="text1"/>
      </w:pBdr>
      <w:spacing w:before="360" w:after="360"/>
      <w:ind w:left="864" w:right="864"/>
      <w:jc w:val="center"/>
    </w:pPr>
    <w:rPr>
      <w:i/>
      <w:iCs/>
      <w:color w:val="E4002B"/>
    </w:rPr>
  </w:style>
  <w:style w:type="character" w:customStyle="1" w:styleId="IntenseQuoteChar">
    <w:name w:val="Intense Quote Char"/>
    <w:basedOn w:val="DefaultParagraphFont"/>
    <w:link w:val="IntenseQuote"/>
    <w:uiPriority w:val="30"/>
    <w:rsid w:val="00CC099D"/>
    <w:rPr>
      <w:rFonts w:ascii="Arial" w:hAnsi="Arial" w:cs="Arial"/>
      <w:b w:val="0"/>
      <w:i/>
      <w:iCs/>
      <w:color w:val="E4002B"/>
      <w:sz w:val="24"/>
    </w:rPr>
  </w:style>
  <w:style w:type="character" w:styleId="IntenseReference">
    <w:name w:val="Intense Reference"/>
    <w:basedOn w:val="DefaultParagraphFont"/>
    <w:uiPriority w:val="32"/>
    <w:qFormat/>
    <w:rsid w:val="00CC099D"/>
    <w:rPr>
      <w:rFonts w:ascii="Arial Narrow" w:hAnsi="Arial Narrow"/>
      <w:b w:val="0"/>
      <w:bCs/>
      <w:i w:val="0"/>
      <w:smallCaps/>
      <w:color w:val="E4002B"/>
      <w:spacing w:val="5"/>
      <w:sz w:val="24"/>
    </w:rPr>
  </w:style>
  <w:style w:type="paragraph" w:customStyle="1" w:styleId="Hyperlinks">
    <w:name w:val="Hyperlinks"/>
    <w:basedOn w:val="Normal"/>
    <w:link w:val="HyperlinksChar"/>
    <w:qFormat/>
    <w:rsid w:val="00C75241"/>
    <w:rPr>
      <w:i/>
      <w:iCs/>
      <w:color w:val="E4002B"/>
      <w:u w:val="single"/>
    </w:rPr>
  </w:style>
  <w:style w:type="character" w:customStyle="1" w:styleId="HyperlinksChar">
    <w:name w:val="Hyperlinks Char"/>
    <w:basedOn w:val="DefaultParagraphFont"/>
    <w:link w:val="Hyperlinks"/>
    <w:rsid w:val="00F5627A"/>
    <w:rPr>
      <w:rFonts w:ascii="Arial" w:hAnsi="Arial" w:cs="Arial"/>
      <w:b w:val="0"/>
      <w:i/>
      <w:iCs/>
      <w:color w:val="E4002B"/>
      <w:sz w:val="24"/>
      <w:u w:val="single"/>
    </w:rPr>
  </w:style>
  <w:style w:type="paragraph" w:customStyle="1" w:styleId="tableheading">
    <w:name w:val="table heading"/>
    <w:basedOn w:val="NoSpacing"/>
    <w:qFormat/>
    <w:rsid w:val="00F5627A"/>
    <w:rPr>
      <w:b/>
      <w:bCs/>
      <w:color w:val="FFFFFF" w:themeColor="background1"/>
    </w:rPr>
  </w:style>
  <w:style w:type="paragraph" w:customStyle="1" w:styleId="DocumentControl">
    <w:name w:val="Document Control"/>
    <w:basedOn w:val="NoSpacing"/>
    <w:qFormat/>
    <w:rsid w:val="00612E84"/>
    <w:rPr>
      <w:sz w:val="22"/>
    </w:rPr>
  </w:style>
  <w:style w:type="paragraph" w:customStyle="1" w:styleId="Numbers">
    <w:name w:val="Numbers"/>
    <w:basedOn w:val="ListParagraph"/>
    <w:qFormat/>
    <w:rsid w:val="006E0C53"/>
    <w:pPr>
      <w:numPr>
        <w:numId w:val="4"/>
      </w:numPr>
    </w:pPr>
  </w:style>
  <w:style w:type="paragraph" w:customStyle="1" w:styleId="-Normal-">
    <w:name w:val="-Normal-"/>
    <w:autoRedefine/>
    <w:qFormat/>
    <w:rsid w:val="001F3460"/>
    <w:pPr>
      <w:spacing w:after="0" w:line="240" w:lineRule="auto"/>
      <w:ind w:right="34"/>
    </w:pPr>
    <w:rPr>
      <w:rFonts w:ascii="Arial" w:eastAsiaTheme="minorEastAsia" w:hAnsi="Arial"/>
      <w:color w:val="000000" w:themeColor="text1"/>
      <w:sz w:val="24"/>
      <w:lang w:eastAsia="en-AU"/>
    </w:rPr>
  </w:style>
  <w:style w:type="paragraph" w:customStyle="1" w:styleId="TableHeading1">
    <w:name w:val="Table Heading 1"/>
    <w:link w:val="TableHeading1Char"/>
    <w:qFormat/>
    <w:rsid w:val="00252644"/>
    <w:pPr>
      <w:spacing w:before="120" w:after="120" w:line="240" w:lineRule="auto"/>
    </w:pPr>
    <w:rPr>
      <w:rFonts w:ascii="Arial Bold" w:eastAsia="Times New Roman" w:hAnsi="Arial Bold" w:cs="Times New Roman"/>
      <w:b/>
      <w:bCs/>
      <w:noProof/>
    </w:rPr>
  </w:style>
  <w:style w:type="character" w:customStyle="1" w:styleId="TableHeading1Char">
    <w:name w:val="Table Heading 1 Char"/>
    <w:basedOn w:val="DefaultParagraphFont"/>
    <w:link w:val="TableHeading1"/>
    <w:rsid w:val="00252644"/>
    <w:rPr>
      <w:rFonts w:ascii="Arial Bold" w:eastAsia="Times New Roman" w:hAnsi="Arial Bold" w:cs="Times New Roman"/>
      <w:b/>
      <w:bCs/>
      <w:noProof/>
    </w:rPr>
  </w:style>
  <w:style w:type="character" w:styleId="SubtleEmphasis">
    <w:name w:val="Subtle Emphasis"/>
    <w:basedOn w:val="DefaultParagraphFont"/>
    <w:uiPriority w:val="19"/>
    <w:qFormat/>
    <w:rsid w:val="00252644"/>
    <w:rPr>
      <w:rFonts w:ascii="Arial" w:hAnsi="Arial"/>
      <w:i/>
      <w:iCs/>
      <w:color w:val="595959" w:themeColor="text1" w:themeTint="A6"/>
      <w:sz w:val="22"/>
    </w:rPr>
  </w:style>
  <w:style w:type="table" w:customStyle="1" w:styleId="DPCTable2">
    <w:name w:val="DPC Table 2"/>
    <w:basedOn w:val="TableTheme"/>
    <w:uiPriority w:val="99"/>
    <w:rsid w:val="00252644"/>
    <w:pPr>
      <w:spacing w:before="120" w:after="120" w:line="280" w:lineRule="exact"/>
    </w:pPr>
    <w:rPr>
      <w:rFonts w:ascii="Arial" w:eastAsiaTheme="minorEastAsia" w:hAnsi="Arial"/>
      <w:color w:val="000000" w:themeColor="text1"/>
      <w:sz w:val="20"/>
      <w:szCs w:val="20"/>
      <w:lang w:val="en-US"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single" w:sz="4" w:space="0" w:color="BFBFBF" w:themeColor="background1" w:themeShade="BF"/>
          <w:right w:val="nil"/>
          <w:insideH w:val="nil"/>
          <w:insideV w:val="nil"/>
          <w:tl2br w:val="nil"/>
          <w:tr2bl w:val="nil"/>
        </w:tcBorders>
        <w:shd w:val="clear" w:color="auto" w:fill="FFF2CC" w:themeFill="accent4" w:themeFillTint="33"/>
      </w:tcPr>
    </w:tblStylePr>
  </w:style>
  <w:style w:type="table" w:styleId="TableTheme">
    <w:name w:val="Table Theme"/>
    <w:basedOn w:val="TableNormal"/>
    <w:uiPriority w:val="99"/>
    <w:semiHidden/>
    <w:unhideWhenUsed/>
    <w:rsid w:val="00252644"/>
    <w:pPr>
      <w:spacing w:after="240" w:line="25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link w:val="TableTextChar"/>
    <w:qFormat/>
    <w:rsid w:val="00252644"/>
    <w:pPr>
      <w:spacing w:before="80" w:after="80" w:line="240" w:lineRule="auto"/>
    </w:pPr>
    <w:rPr>
      <w:rFonts w:ascii="Arial" w:eastAsia="Times New Roman" w:hAnsi="Arial" w:cs="Times New Roman"/>
      <w:color w:val="000000" w:themeColor="text1"/>
      <w:szCs w:val="20"/>
      <w:lang w:eastAsia="en-AU"/>
    </w:rPr>
  </w:style>
  <w:style w:type="character" w:customStyle="1" w:styleId="TableTextChar">
    <w:name w:val="Table Text Char"/>
    <w:basedOn w:val="DefaultParagraphFont"/>
    <w:link w:val="TableText"/>
    <w:rsid w:val="00252644"/>
    <w:rPr>
      <w:rFonts w:ascii="Arial" w:eastAsia="Times New Roman" w:hAnsi="Arial" w:cs="Times New Roman"/>
      <w:color w:val="000000" w:themeColor="text1"/>
      <w:szCs w:val="20"/>
      <w:lang w:eastAsia="en-AU"/>
    </w:rPr>
  </w:style>
  <w:style w:type="character" w:styleId="Hyperlink">
    <w:name w:val="Hyperlink"/>
    <w:uiPriority w:val="99"/>
    <w:unhideWhenUsed/>
    <w:rsid w:val="005F6407"/>
    <w:rPr>
      <w:color w:val="0000FF"/>
      <w:u w:val="single"/>
    </w:rPr>
  </w:style>
  <w:style w:type="character" w:styleId="UnresolvedMention">
    <w:name w:val="Unresolved Mention"/>
    <w:basedOn w:val="DefaultParagraphFont"/>
    <w:uiPriority w:val="99"/>
    <w:semiHidden/>
    <w:unhideWhenUsed/>
    <w:rsid w:val="006428FE"/>
    <w:rPr>
      <w:color w:val="605E5C"/>
      <w:shd w:val="clear" w:color="auto" w:fill="E1DFDD"/>
    </w:rPr>
  </w:style>
  <w:style w:type="paragraph" w:styleId="TOCHeading">
    <w:name w:val="TOC Heading"/>
    <w:basedOn w:val="Heading1"/>
    <w:next w:val="Normal"/>
    <w:uiPriority w:val="39"/>
    <w:unhideWhenUsed/>
    <w:qFormat/>
    <w:rsid w:val="00DD11C0"/>
    <w:pPr>
      <w:keepNext/>
      <w:keepLines/>
      <w:spacing w:before="240" w:after="0" w:line="259" w:lineRule="auto"/>
      <w:jc w:val="left"/>
      <w:outlineLvl w:val="9"/>
    </w:pPr>
    <w:rPr>
      <w:rFonts w:asciiTheme="majorHAnsi" w:eastAsiaTheme="majorEastAsia" w:hAnsiTheme="majorHAnsi" w:cstheme="majorBidi"/>
      <w:b w:val="0"/>
      <w:bCs w:val="0"/>
      <w:color w:val="2F5496" w:themeColor="accent1" w:themeShade="BF"/>
      <w:lang w:val="en-US"/>
    </w:rPr>
  </w:style>
  <w:style w:type="paragraph" w:styleId="TOC1">
    <w:name w:val="toc 1"/>
    <w:basedOn w:val="Normal"/>
    <w:next w:val="Normal"/>
    <w:autoRedefine/>
    <w:uiPriority w:val="39"/>
    <w:unhideWhenUsed/>
    <w:rsid w:val="00DD11C0"/>
    <w:pPr>
      <w:spacing w:after="100"/>
    </w:pPr>
  </w:style>
  <w:style w:type="paragraph" w:styleId="TOC2">
    <w:name w:val="toc 2"/>
    <w:basedOn w:val="Normal"/>
    <w:next w:val="Normal"/>
    <w:autoRedefine/>
    <w:uiPriority w:val="39"/>
    <w:unhideWhenUsed/>
    <w:rsid w:val="00DD11C0"/>
    <w:pPr>
      <w:spacing w:after="100"/>
      <w:ind w:left="240"/>
    </w:pPr>
  </w:style>
  <w:style w:type="paragraph" w:styleId="TOC3">
    <w:name w:val="toc 3"/>
    <w:basedOn w:val="Normal"/>
    <w:next w:val="Normal"/>
    <w:autoRedefine/>
    <w:uiPriority w:val="39"/>
    <w:unhideWhenUsed/>
    <w:rsid w:val="00DD11C0"/>
    <w:pPr>
      <w:spacing w:after="100"/>
      <w:ind w:left="480"/>
    </w:pPr>
  </w:style>
  <w:style w:type="character" w:styleId="CommentReference">
    <w:name w:val="annotation reference"/>
    <w:basedOn w:val="DefaultParagraphFont"/>
    <w:uiPriority w:val="99"/>
    <w:semiHidden/>
    <w:unhideWhenUsed/>
    <w:rsid w:val="00AA0DEC"/>
    <w:rPr>
      <w:sz w:val="16"/>
      <w:szCs w:val="16"/>
    </w:rPr>
  </w:style>
  <w:style w:type="paragraph" w:styleId="CommentText">
    <w:name w:val="annotation text"/>
    <w:basedOn w:val="Normal"/>
    <w:link w:val="CommentTextChar"/>
    <w:uiPriority w:val="99"/>
    <w:semiHidden/>
    <w:unhideWhenUsed/>
    <w:rsid w:val="00AA0DEC"/>
    <w:pPr>
      <w:spacing w:line="240" w:lineRule="auto"/>
    </w:pPr>
    <w:rPr>
      <w:sz w:val="20"/>
      <w:szCs w:val="20"/>
    </w:rPr>
  </w:style>
  <w:style w:type="character" w:customStyle="1" w:styleId="CommentTextChar">
    <w:name w:val="Comment Text Char"/>
    <w:basedOn w:val="DefaultParagraphFont"/>
    <w:link w:val="CommentText"/>
    <w:uiPriority w:val="99"/>
    <w:semiHidden/>
    <w:rsid w:val="00AA0DE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A0DEC"/>
    <w:rPr>
      <w:b/>
      <w:bCs/>
    </w:rPr>
  </w:style>
  <w:style w:type="character" w:customStyle="1" w:styleId="CommentSubjectChar">
    <w:name w:val="Comment Subject Char"/>
    <w:basedOn w:val="CommentTextChar"/>
    <w:link w:val="CommentSubject"/>
    <w:uiPriority w:val="99"/>
    <w:semiHidden/>
    <w:rsid w:val="00AA0DEC"/>
    <w:rPr>
      <w:rFonts w:ascii="Arial" w:hAnsi="Arial" w:cs="Arial"/>
      <w:b/>
      <w:bCs/>
      <w:sz w:val="20"/>
      <w:szCs w:val="20"/>
    </w:rPr>
  </w:style>
  <w:style w:type="character" w:styleId="FollowedHyperlink">
    <w:name w:val="FollowedHyperlink"/>
    <w:basedOn w:val="DefaultParagraphFont"/>
    <w:uiPriority w:val="99"/>
    <w:semiHidden/>
    <w:unhideWhenUsed/>
    <w:rsid w:val="00CB00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in.tafesa.edu.au/hr/tafesa_vacancies.php" TargetMode="External" Id="rId13" /><Relationship Type="http://schemas.openxmlformats.org/officeDocument/2006/relationships/hyperlink" Target="https://tafesaedu.sharepoint.com/:w:/r/teams/pas/pp/TAFE%20SA%20Policies/Working%20with%20Children%20Check%20Policy.docx?d=w14d99730ed664155b546e3c10eb0f9ca&amp;csf=1&amp;web=1&amp;e=sbW8t3" TargetMode="External" Id="rId18" /><Relationship Type="http://schemas.openxmlformats.org/officeDocument/2006/relationships/hyperlink" Target="http://in.tafesa.edu.au/educator_practice/documents/TrainingandSupervisionPlanV1.8.docx" TargetMode="External" Id="rId26" /><Relationship Type="http://schemas.openxmlformats.org/officeDocument/2006/relationships/hyperlink" Target="https://tafesaedu.sharepoint.com/teams/pas/pp/TAFE%20SA%20Policies/Forms/Active%20Policies.aspx?viewpath=%2Fteams%2Fpas%2Fpp%2FTAFE%20SA%20Policies%2FForms%2FActive%20Policies.aspx" TargetMode="External" Id="rId39" /><Relationship Type="http://schemas.openxmlformats.org/officeDocument/2006/relationships/hyperlink" Target="http://in.tafesa.edu.au/hr/forms.php" TargetMode="External" Id="rId21" /><Relationship Type="http://schemas.openxmlformats.org/officeDocument/2006/relationships/hyperlink" Target="http://files.oper.sa.gov.au/files/codeofethics_2012.pdf" TargetMode="External" Id="rId34" /><Relationship Type="http://schemas.openxmlformats.org/officeDocument/2006/relationships/hyperlink" Target="http://www.legislation.sa.gov.au/LZ/C/A/TAFE%20SA%20ACT%202012.aspx" TargetMode="External" Id="rId42" /><Relationship Type="http://schemas.openxmlformats.org/officeDocument/2006/relationships/hyperlink" Target="http://www.industrialcourt.sa.gov.au/index.cfm?objectid=60DC3AA1-DABB-0B20-B1C735DC89949EAF" TargetMode="External" Id="rId47" /><Relationship Type="http://schemas.openxmlformats.org/officeDocument/2006/relationships/hyperlink" Target="http://www.oper.sa.gov.au/page-372" TargetMode="External" Id="rId50" /><Relationship Type="http://schemas.openxmlformats.org/officeDocument/2006/relationships/footer" Target="footer1.xml" Id="rId55" /><Relationship Type="http://schemas.openxmlformats.org/officeDocument/2006/relationships/settings" Target="settings.xml" Id="rId7" /><Relationship Type="http://schemas.openxmlformats.org/officeDocument/2006/relationships/hyperlink" Target="http://in.tafesa.edu.au/hr/documents/HPI-RoleDescriptor_000.docx" TargetMode="External" Id="rId12" /><Relationship Type="http://schemas.openxmlformats.org/officeDocument/2006/relationships/hyperlink" Target="https://www.legislation.sa.gov.au/lz?path=%2FC%2FA%2FCHILD%20SAFETY%20(PROHIBITED%20PERSONS)%20ACT%202016" TargetMode="External" Id="rId17" /><Relationship Type="http://schemas.openxmlformats.org/officeDocument/2006/relationships/hyperlink" Target="https://in.tafesa.edu.au/quality/documents/FactSheet-1.17-1.20-SupervisionArrangements.docx" TargetMode="External" Id="rId25" /><Relationship Type="http://schemas.openxmlformats.org/officeDocument/2006/relationships/hyperlink" Target="http://www.legislation.sa.gov.au/LZ/C/A/Public%20Sector%20Act%202009.aspx" TargetMode="External" Id="rId33" /><Relationship Type="http://schemas.openxmlformats.org/officeDocument/2006/relationships/hyperlink" Target="http://in.tafesa.edu.au/hr/hpi.php" TargetMode="External" Id="rId38" /><Relationship Type="http://schemas.openxmlformats.org/officeDocument/2006/relationships/hyperlink" Target="http://www.legislation.sa.gov.au/LZ/C/A/EQUAL%20OPPORTUNITY%20ACT%201984.aspx" TargetMode="External" Id="rId46" /><Relationship Type="http://schemas.openxmlformats.org/officeDocument/2006/relationships/theme" Target="theme/theme1.xml" Id="rId59" /><Relationship Type="http://schemas.openxmlformats.org/officeDocument/2006/relationships/customXml" Target="../customXml/item2.xml" Id="rId2" /><Relationship Type="http://schemas.openxmlformats.org/officeDocument/2006/relationships/hyperlink" Target="http://in.tafesa.edu.au/hr/hpi_casual_contracts.php" TargetMode="External" Id="rId16" /><Relationship Type="http://schemas.openxmlformats.org/officeDocument/2006/relationships/hyperlink" Target="http://in.tafesa.edu.au/hr/performance_coaching.php" TargetMode="External" Id="rId20" /><Relationship Type="http://schemas.openxmlformats.org/officeDocument/2006/relationships/hyperlink" Target="http://in.tafesa.edu.au/educator_practice/section_educator_practice.php" TargetMode="External" Id="rId29" /><Relationship Type="http://schemas.openxmlformats.org/officeDocument/2006/relationships/hyperlink" Target="https://tafesaedu.sharepoint.com/:w:/r/teams/pas/pp/TAFE%20SA%20Policies/Working%20with%20Children%20Check%20Policy.docx?d=w14d99730ed664155b546e3c10eb0f9ca&amp;csf=1&amp;web=1&amp;e=MqgnzC" TargetMode="External" Id="rId41" /><Relationship Type="http://schemas.openxmlformats.org/officeDocument/2006/relationships/hyperlink" Target="http://www.legislation.sa.gov.au/LZ/C/A/Public%20Sector%20Act%202009.aspx" TargetMode="External" Id="rId54"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in.tafesa.edu.au/hr/documents/FINALTAFESAEducationalStaffEnterpriseAgreement2012_003.pdf" TargetMode="External" Id="rId11" /><Relationship Type="http://schemas.openxmlformats.org/officeDocument/2006/relationships/hyperlink" Target="https://in.tafesa.edu.au/quality/forms.php" TargetMode="External" Id="rId24" /><Relationship Type="http://schemas.openxmlformats.org/officeDocument/2006/relationships/hyperlink" Target="https://in.tafesa.edu.au/teaching_learning/online_training.php" TargetMode="External" Id="rId32" /><Relationship Type="http://schemas.openxmlformats.org/officeDocument/2006/relationships/hyperlink" Target="http://in.tafesa.edu.au/hr/hpi_casual_contracts.php" TargetMode="External" Id="rId37" /><Relationship Type="http://schemas.openxmlformats.org/officeDocument/2006/relationships/hyperlink" Target="https://tafesaedu.sharepoint.com/teams/pas/pp/TAFE%20SA%20Policies/Forms/Active%20Policies.aspx?viewpath=%2Fteams%2Fpas%2Fpp%2FTAFE%20SA%20Policies%2FForms%2FActive%20Policies.aspx" TargetMode="External" Id="rId40" /><Relationship Type="http://schemas.openxmlformats.org/officeDocument/2006/relationships/hyperlink" Target="https://tafesaedu.sharepoint.com/:w:/r/teams/pas/pp/TAFE%20SA%20Procedures/Conflict%20of%20Interest%20Procedure.docx?d=w342ae794d6634baf80fce79c2a830e6f&amp;csf=1&amp;web=1&amp;e=zkELcq" TargetMode="External" Id="rId45" /><Relationship Type="http://schemas.openxmlformats.org/officeDocument/2006/relationships/hyperlink" Target="http://www.treasury.sa.gov.au/public-sector-operations/compliance-and-resources/treasurers-instructions" TargetMode="External" Id="rId53" /><Relationship Type="http://schemas.openxmlformats.org/officeDocument/2006/relationships/fontTable" Target="fontTable.xml" Id="rId58" /><Relationship Type="http://schemas.openxmlformats.org/officeDocument/2006/relationships/numbering" Target="numbering.xml" Id="rId5" /><Relationship Type="http://schemas.openxmlformats.org/officeDocument/2006/relationships/hyperlink" Target="http://in.tafesa.edu.au/hr/documents/HPIInductionChecklist.doc" TargetMode="External" Id="rId15" /><Relationship Type="http://schemas.openxmlformats.org/officeDocument/2006/relationships/hyperlink" Target="https://in.tafesa.edu.au/quality/forms.php" TargetMode="External" Id="rId23" /><Relationship Type="http://schemas.openxmlformats.org/officeDocument/2006/relationships/hyperlink" Target="https://in.tafesa.edu.au/educator_practice/educator_requirements.php" TargetMode="External" Id="rId28" /><Relationship Type="http://schemas.openxmlformats.org/officeDocument/2006/relationships/hyperlink" Target="http://in.tafesa.edu.au/hr/forms.php" TargetMode="External" Id="rId36" /><Relationship Type="http://schemas.openxmlformats.org/officeDocument/2006/relationships/hyperlink" Target="http://files.oper.sa.gov.au/files/codeofethics_2012.pdf" TargetMode="External" Id="rId49" /><Relationship Type="http://schemas.openxmlformats.org/officeDocument/2006/relationships/footer" Target="footer2.xml" Id="rId57" /><Relationship Type="http://schemas.openxmlformats.org/officeDocument/2006/relationships/endnotes" Target="endnotes.xml" Id="rId10" /><Relationship Type="http://schemas.openxmlformats.org/officeDocument/2006/relationships/hyperlink" Target="http://in.tafesa.edu.au/hr/induction.php" TargetMode="External" Id="rId19" /><Relationship Type="http://schemas.openxmlformats.org/officeDocument/2006/relationships/hyperlink" Target="http://in.tafesa.edu.au/educator_practice/section_educator_practice.php" TargetMode="External" Id="rId31" /><Relationship Type="http://schemas.openxmlformats.org/officeDocument/2006/relationships/hyperlink" Target="http://www.industrialcommission.sa.gov.au/index.cfm?objectid=7B633453-E7F2-2F96-3FA944F7E572EAEB" TargetMode="External" Id="rId44" /><Relationship Type="http://schemas.openxmlformats.org/officeDocument/2006/relationships/hyperlink" Target="http://www.oper.sa.gov.au/page-375" TargetMode="External" Id="rId5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in.tafesa.edu.au/hr/induction.php" TargetMode="External" Id="rId14" /><Relationship Type="http://schemas.openxmlformats.org/officeDocument/2006/relationships/hyperlink" Target="https://www.asqa.gov.au/standards" TargetMode="External" Id="rId22" /><Relationship Type="http://schemas.openxmlformats.org/officeDocument/2006/relationships/hyperlink" Target="http://in.tafesa.edu.au/educator_practice/documents/TrainingandSupervisionPlanGuidelinesV1.8.docx" TargetMode="External" Id="rId27" /><Relationship Type="http://schemas.openxmlformats.org/officeDocument/2006/relationships/hyperlink" Target="https://in.tafesa.edu.au/educator_practice/educator_requirements.php" TargetMode="External" Id="rId30" /><Relationship Type="http://schemas.openxmlformats.org/officeDocument/2006/relationships/hyperlink" Target="http://in.tafesa.edu.au/hr/hpi.php" TargetMode="External" Id="rId35" /><Relationship Type="http://schemas.openxmlformats.org/officeDocument/2006/relationships/hyperlink" Target="http://www.legislation.sa.gov.au/LZ/C/R/TAFE%20SA%20REGULATIONS%202012.aspx" TargetMode="External" Id="rId43" /><Relationship Type="http://schemas.openxmlformats.org/officeDocument/2006/relationships/hyperlink" Target="https://www.legislation.sa.gov.au/__legislation/lz/c/a/child%20safety%20(prohibited%20persons)%20act%202016/current/2016.49.auth.pdf" TargetMode="External" Id="rId48" /><Relationship Type="http://schemas.openxmlformats.org/officeDocument/2006/relationships/header" Target="header1.xml" Id="rId56" /><Relationship Type="http://schemas.openxmlformats.org/officeDocument/2006/relationships/webSettings" Target="webSettings.xml" Id="rId8" /><Relationship Type="http://schemas.openxmlformats.org/officeDocument/2006/relationships/hyperlink" Target="http://www.oper.sa.gov.au/page-61" TargetMode="External" Id="rId51" /><Relationship Type="http://schemas.openxmlformats.org/officeDocument/2006/relationships/customXml" Target="../customXml/item3.xml" Id="rId3" /><Relationship Type="http://schemas.openxmlformats.org/officeDocument/2006/relationships/customXml" Target="/customXML/item5.xml" Id="Rd9dbb001807343ea"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0999294AA6524B9DB1A70BB3BBF644CF" version="1.0.0">
  <systemFields>
    <field name="Objective-Id">
      <value order="0">A649438</value>
    </field>
    <field name="Objective-Title">
      <value order="0">EXH0151 6.2.05 Employment and Management of Hourly Paid Instructors Procedure FINAL</value>
    </field>
    <field name="Objective-Description">
      <value order="0"/>
    </field>
    <field name="Objective-CreationStamp">
      <value order="0">2022-05-04T06:01:54Z</value>
    </field>
    <field name="Objective-IsApproved">
      <value order="0">false</value>
    </field>
    <field name="Objective-IsPublished">
      <value order="0">true</value>
    </field>
    <field name="Objective-DatePublished">
      <value order="0">2022-05-04T06:25:28Z</value>
    </field>
    <field name="Objective-ModificationStamp">
      <value order="0">2022-05-04T06:25:29Z</value>
    </field>
    <field name="Objective-Owner">
      <value order="0">Gemma Neary</value>
    </field>
    <field name="Objective-Path">
      <value order="0">Objective Global Folder:ICAC File Plan:COMMISSIONER'S FUNCTION:Evaluations:Commissioner's Function - Evaluations - Evaluation of TAFE SA Exhibits</value>
    </field>
    <field name="Objective-Parent">
      <value order="0">Commissioner's Function - Evaluations - Evaluation of TAFE SA Exhibits</value>
    </field>
    <field name="Objective-State">
      <value order="0">Published</value>
    </field>
    <field name="Objective-VersionId">
      <value order="0">vA930117</value>
    </field>
    <field name="Objective-Version">
      <value order="0">1.0</value>
    </field>
    <field name="Objective-VersionNumber">
      <value order="0">1</value>
    </field>
    <field name="Objective-VersionComment">
      <value order="0">First version</value>
    </field>
    <field name="Objective-FileNumber">
      <value order="0">ICAC 2022/00370</value>
    </field>
    <field name="Objective-Classification">
      <value order="0">OFFICIAL</value>
    </field>
    <field name="Objective-Caveats">
      <value order="0"/>
    </field>
  </systemFields>
  <catalogues>
    <catalogue name="General Document Type Catalogue" type="type" ori="id:cA11">
      <field name="Objective-Document Type">
        <value order="0">OTR - Other (for anything else)</value>
      </field>
      <field name="Objective-Record Date">
        <value order="0">2022-05-03T13:30:00Z</value>
      </field>
      <field name="Objective-Protective Marking">
        <value order="0">OFFICIAL</value>
      </field>
      <field name="Objective-Date and Time Received">
        <value order="0"/>
      </field>
      <field name="Objective-Intelligence Value">
        <value order="0">No</value>
      </field>
      <field name="Objective-SharePoint Integration">
        <value order="0">No</value>
      </field>
      <field name="Objective-Decision">
        <value order="0"/>
      </field>
      <field name="Objective-Disclosure Required">
        <value order="0">No</value>
      </field>
      <field name="Objective-Disclosure Date">
        <value order="0"/>
      </field>
      <field name="Objective-Disclosure Name">
        <value order="0"/>
      </field>
      <field name="Objective-Document Create Date">
        <value order="0"/>
      </field>
      <field name="Objective-Document Created By">
        <value order="0"/>
      </field>
      <field name="Objective-Export Status">
        <value order="0"/>
      </field>
      <field name="Objective-Date Record Locked">
        <value order="0"/>
      </field>
      <field name="Objective-Resolve ID">
        <value order="0"/>
      </field>
      <field name="Objective-Physical File Exists">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0999294AA6524B9DB1A70BB3BBF644CF"/>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Status xmlns="2d4b1cb9-23ed-4b2a-a432-5bb894be7be1">Not Uploaded</UploadStatus>
    <Sort_x0020_Order xmlns="0b58b1a3-ca3a-4305-a9fe-d3a784ae25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B729FCD989BD4BBB613833E7CE88C9" ma:contentTypeVersion="7" ma:contentTypeDescription="Create a new document." ma:contentTypeScope="" ma:versionID="b86a00b33f877a49cde2e156f5e8936c">
  <xsd:schema xmlns:xsd="http://www.w3.org/2001/XMLSchema" xmlns:xs="http://www.w3.org/2001/XMLSchema" xmlns:p="http://schemas.microsoft.com/office/2006/metadata/properties" xmlns:ns2="2d4b1cb9-23ed-4b2a-a432-5bb894be7be1" xmlns:ns3="0b58b1a3-ca3a-4305-a9fe-d3a784ae25ae" targetNamespace="http://schemas.microsoft.com/office/2006/metadata/properties" ma:root="true" ma:fieldsID="45a092c088148269484b4a1af6f8bfe3" ns2:_="" ns3:_="">
    <xsd:import namespace="2d4b1cb9-23ed-4b2a-a432-5bb894be7be1"/>
    <xsd:import namespace="0b58b1a3-ca3a-4305-a9fe-d3a784ae25ae"/>
    <xsd:element name="properties">
      <xsd:complexType>
        <xsd:sequence>
          <xsd:element name="documentManagement">
            <xsd:complexType>
              <xsd:all>
                <xsd:element ref="ns2:UploadStatus" minOccurs="0"/>
                <xsd:element ref="ns2:MediaServiceMetadata" minOccurs="0"/>
                <xsd:element ref="ns2:MediaServiceFastMetadata" minOccurs="0"/>
                <xsd:element ref="ns2:MediaServiceAutoKeyPoints" minOccurs="0"/>
                <xsd:element ref="ns2:MediaServiceKeyPoints" minOccurs="0"/>
                <xsd:element ref="ns3: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b1cb9-23ed-4b2a-a432-5bb894be7be1" elementFormDefault="qualified">
    <xsd:import namespace="http://schemas.microsoft.com/office/2006/documentManagement/types"/>
    <xsd:import namespace="http://schemas.microsoft.com/office/infopath/2007/PartnerControls"/>
    <xsd:element name="UploadStatus" ma:index="8" nillable="true" ma:displayName="Upload Status" ma:default="Not Uploaded" ma:format="Dropdown" ma:internalName="UploadStatus">
      <xsd:simpleType>
        <xsd:restriction base="dms:Choice">
          <xsd:enumeration value="Not Uploaded"/>
          <xsd:enumeration value="Uploaded"/>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58b1a3-ca3a-4305-a9fe-d3a784ae25ae" elementFormDefault="qualified">
    <xsd:import namespace="http://schemas.microsoft.com/office/2006/documentManagement/types"/>
    <xsd:import namespace="http://schemas.microsoft.com/office/infopath/2007/PartnerControls"/>
    <xsd:element name="Sort_x0020_Order" ma:index="13" nillable="true" ma:displayName="Sort Order" ma:default="" ma:internalName="Sort_x0020_Ord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C6A1F-9254-49DA-8F11-11F50CAB8E22}">
  <ds:schemaRefs>
    <ds:schemaRef ds:uri="http://schemas.microsoft.com/office/2006/metadata/properties"/>
    <ds:schemaRef ds:uri="http://schemas.microsoft.com/office/infopath/2007/PartnerControls"/>
    <ds:schemaRef ds:uri="74f6c884-0aae-48b2-a3cc-22ffe16f7396"/>
  </ds:schemaRefs>
</ds:datastoreItem>
</file>

<file path=customXml/itemProps2.xml><?xml version="1.0" encoding="utf-8"?>
<ds:datastoreItem xmlns:ds="http://schemas.openxmlformats.org/officeDocument/2006/customXml" ds:itemID="{F9C7B5A6-7C58-418F-91E9-D7E4AB5BD5A0}"/>
</file>

<file path=customXml/itemProps3.xml><?xml version="1.0" encoding="utf-8"?>
<ds:datastoreItem xmlns:ds="http://schemas.openxmlformats.org/officeDocument/2006/customXml" ds:itemID="{0C1751B4-B237-4B5E-B5F1-AE5EBD1D3F0D}">
  <ds:schemaRefs>
    <ds:schemaRef ds:uri="http://schemas.microsoft.com/sharepoint/v3/contenttype/forms"/>
  </ds:schemaRefs>
</ds:datastoreItem>
</file>

<file path=customXml/itemProps4.xml><?xml version="1.0" encoding="utf-8"?>
<ds:datastoreItem xmlns:ds="http://schemas.openxmlformats.org/officeDocument/2006/customXml" ds:itemID="{D7B6523F-7E18-450C-87EA-7103A7827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3621</Words>
  <Characters>20644</Characters>
  <Application>Microsoft Office Word</Application>
  <DocSecurity>4</DocSecurity>
  <Lines>172</Lines>
  <Paragraphs>48</Paragraphs>
  <ScaleCrop>false</ScaleCrop>
  <Company/>
  <LinksUpToDate>false</LinksUpToDate>
  <CharactersWithSpaces>24217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and Management of Hourly Paid Instructors Procedure.docx</dc:title>
  <dc:subject/>
  <dc:creator>Michelle Benison</dc:creator>
  <cp:keywords/>
  <dc:description/>
  <cp:lastModifiedBy>Damian Turner</cp:lastModifiedBy>
  <cp:revision>2</cp:revision>
  <cp:lastPrinted>2022-04-20T08:11:00Z</cp:lastPrinted>
  <dcterms:created xsi:type="dcterms:W3CDTF">2022-04-27T04:59:00Z</dcterms:created>
  <dcterms:modified xsi:type="dcterms:W3CDTF">2022-04-27T04:59:00Z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0x0101006CB729FCD989BD4BBB613833E7CE88C9</vt:lpwstr>
  </property>
  <property fmtid="{D5CDD505-2E9C-101B-9397-08002B2CF9AE}" pid="3" name="Objective-Id">
    <vt:lpwstr>A649438</vt:lpwstr>
  </property>
  <property fmtid="{D5CDD505-2E9C-101B-9397-08002B2CF9AE}" pid="4" name="Objective-Title">
    <vt:lpwstr>EXH0151 6.2.05 Employment and Management of Hourly Paid Instructors Procedure FINAL</vt:lpwstr>
  </property>
  <property fmtid="{D5CDD505-2E9C-101B-9397-08002B2CF9AE}" pid="5" name="Objective-Description">
    <vt:lpwstr/>
  </property>
  <property fmtid="{D5CDD505-2E9C-101B-9397-08002B2CF9AE}" pid="6" name="Objective-CreationStamp">
    <vt:filetime>2022-05-04T06:01:54Z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2022-05-04T06:25:28Z</vt:filetime>
  </property>
  <property fmtid="{D5CDD505-2E9C-101B-9397-08002B2CF9AE}" pid="10" name="Objective-ModificationStamp">
    <vt:filetime>2022-05-04T06:25:29Z</vt:filetime>
  </property>
  <property fmtid="{D5CDD505-2E9C-101B-9397-08002B2CF9AE}" pid="11" name="Objective-Owner">
    <vt:lpwstr>Gemma Neary</vt:lpwstr>
  </property>
  <property fmtid="{D5CDD505-2E9C-101B-9397-08002B2CF9AE}" pid="12" name="Objective-Path">
    <vt:lpwstr>Objective Global Folder:ICAC File Plan:COMMISSIONER'S FUNCTION:Evaluations:Commissioner's Function - Evaluations - Evaluation of TAFE SA Exhibits</vt:lpwstr>
  </property>
  <property fmtid="{D5CDD505-2E9C-101B-9397-08002B2CF9AE}" pid="13" name="Objective-Parent">
    <vt:lpwstr>Commissioner's Function - Evaluations - Evaluation of TAFE SA Exhibits</vt:lpwstr>
  </property>
  <property fmtid="{D5CDD505-2E9C-101B-9397-08002B2CF9AE}" pid="14" name="Objective-State">
    <vt:lpwstr>Published</vt:lpwstr>
  </property>
  <property fmtid="{D5CDD505-2E9C-101B-9397-08002B2CF9AE}" pid="15" name="Objective-VersionId">
    <vt:lpwstr>vA930117</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ICAC 2022/00370</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ocument Type">
    <vt:lpwstr>OTR - Other (for anything else)</vt:lpwstr>
  </property>
  <property fmtid="{D5CDD505-2E9C-101B-9397-08002B2CF9AE}" pid="23" name="Objective-Record Date">
    <vt:filetime>2022-05-03T13:30:00Z</vt:filetime>
  </property>
  <property fmtid="{D5CDD505-2E9C-101B-9397-08002B2CF9AE}" pid="24" name="Objective-Protective Marking">
    <vt:lpwstr>OFFICIAL</vt:lpwstr>
  </property>
  <property fmtid="{D5CDD505-2E9C-101B-9397-08002B2CF9AE}" pid="25" name="Objective-Date and Time Received">
    <vt:lpwstr/>
  </property>
  <property fmtid="{D5CDD505-2E9C-101B-9397-08002B2CF9AE}" pid="26" name="Objective-Intelligence Value">
    <vt:lpwstr>No</vt:lpwstr>
  </property>
  <property fmtid="{D5CDD505-2E9C-101B-9397-08002B2CF9AE}" pid="27" name="Objective-SharePoint Integration">
    <vt:lpwstr>No</vt:lpwstr>
  </property>
  <property fmtid="{D5CDD505-2E9C-101B-9397-08002B2CF9AE}" pid="28" name="Objective-Decision">
    <vt:lpwstr/>
  </property>
  <property fmtid="{D5CDD505-2E9C-101B-9397-08002B2CF9AE}" pid="29" name="Objective-Disclosure Required">
    <vt:lpwstr>No</vt:lpwstr>
  </property>
  <property fmtid="{D5CDD505-2E9C-101B-9397-08002B2CF9AE}" pid="30" name="Objective-Disclosure Date">
    <vt:lpwstr/>
  </property>
  <property fmtid="{D5CDD505-2E9C-101B-9397-08002B2CF9AE}" pid="31" name="Objective-Disclosure Name">
    <vt:lpwstr/>
  </property>
  <property fmtid="{D5CDD505-2E9C-101B-9397-08002B2CF9AE}" pid="32" name="Objective-Document Create Date">
    <vt:lpwstr/>
  </property>
  <property fmtid="{D5CDD505-2E9C-101B-9397-08002B2CF9AE}" pid="33" name="Objective-Document Created By">
    <vt:lpwstr/>
  </property>
  <property fmtid="{D5CDD505-2E9C-101B-9397-08002B2CF9AE}" pid="34" name="Objective-Export Status">
    <vt:lpwstr/>
  </property>
  <property fmtid="{D5CDD505-2E9C-101B-9397-08002B2CF9AE}" pid="35" name="Objective-Date Record Locked">
    <vt:lpwstr/>
  </property>
  <property fmtid="{D5CDD505-2E9C-101B-9397-08002B2CF9AE}" pid="36" name="Objective-Resolve ID">
    <vt:lpwstr/>
  </property>
  <property fmtid="{D5CDD505-2E9C-101B-9397-08002B2CF9AE}" pid="37" name="Objective-Physical File Exists">
    <vt:lpwstr/>
  </property>
</Properties>
</file>