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AB90" w14:textId="77777777" w:rsidR="008C4C3C" w:rsidRPr="008C4C3C" w:rsidRDefault="008C4C3C" w:rsidP="00CC099D"/>
    <w:p w14:paraId="1276DEB7" w14:textId="75AD630A" w:rsidR="008C4C3C" w:rsidRDefault="008C4C3C" w:rsidP="00AC6741">
      <w:pPr>
        <w:pStyle w:val="Title"/>
        <w:numPr>
          <w:ilvl w:val="0"/>
          <w:numId w:val="0"/>
        </w:numPr>
        <w:ind w:left="720"/>
        <w:jc w:val="left"/>
      </w:pPr>
    </w:p>
    <w:p w14:paraId="17BD695A" w14:textId="587F58C4" w:rsidR="00AC6741" w:rsidRDefault="00AC6741" w:rsidP="00AC6741"/>
    <w:p w14:paraId="287D4473" w14:textId="68B7C32C" w:rsidR="00AC6741" w:rsidRDefault="00AC6741" w:rsidP="00AC6741"/>
    <w:p w14:paraId="6CC74F31" w14:textId="3535ED55" w:rsidR="00AC6741" w:rsidRDefault="00AC6741" w:rsidP="00AC6741"/>
    <w:p w14:paraId="70DEAA52" w14:textId="24E97036" w:rsidR="00AC6741" w:rsidRDefault="00AC6741" w:rsidP="00AC6741"/>
    <w:p w14:paraId="2A8291A6" w14:textId="77777777" w:rsidR="00DE7C7F" w:rsidRDefault="00DE7C7F" w:rsidP="00AC6741"/>
    <w:p w14:paraId="7675FCFD" w14:textId="77777777" w:rsidR="009F6C6B" w:rsidRDefault="009F6C6B" w:rsidP="00AC6741"/>
    <w:p w14:paraId="0AE1945E" w14:textId="0B059B57" w:rsidR="00AC6741" w:rsidRDefault="00AC6741" w:rsidP="00AC6741"/>
    <w:p w14:paraId="71250D21" w14:textId="77777777" w:rsidR="00AC6741" w:rsidRPr="00AC6741" w:rsidRDefault="00AC6741" w:rsidP="00AC6741"/>
    <w:p w14:paraId="739C8BC5" w14:textId="1E7D335F" w:rsidR="00AC6741" w:rsidRPr="00AC6741" w:rsidRDefault="00936A99" w:rsidP="00AC6741">
      <w:pPr>
        <w:pStyle w:val="Title"/>
        <w:numPr>
          <w:ilvl w:val="0"/>
          <w:numId w:val="6"/>
        </w:numPr>
      </w:pPr>
      <w:r>
        <w:t>PROCEDURE</w:t>
      </w:r>
      <w:r w:rsidRPr="00AC6741">
        <w:t xml:space="preserve"> </w:t>
      </w:r>
      <w:r w:rsidR="00AC6741" w:rsidRPr="00AC6741">
        <w:t>-</w:t>
      </w:r>
    </w:p>
    <w:p w14:paraId="5E09B218" w14:textId="0D2570C1" w:rsidR="00F55ACC" w:rsidRPr="00E92BCA" w:rsidRDefault="00F55ACC" w:rsidP="00F55ACC">
      <w:pPr>
        <w:pStyle w:val="Title"/>
        <w:numPr>
          <w:ilvl w:val="0"/>
          <w:numId w:val="0"/>
        </w:numPr>
        <w:ind w:left="360"/>
        <w:rPr>
          <w:b/>
          <w:bCs/>
        </w:rPr>
      </w:pPr>
      <w:r w:rsidRPr="00E92BCA">
        <w:rPr>
          <w:b/>
          <w:bCs/>
        </w:rPr>
        <w:t>Conflict</w:t>
      </w:r>
      <w:r w:rsidR="00531546">
        <w:rPr>
          <w:b/>
          <w:bCs/>
        </w:rPr>
        <w:t>s</w:t>
      </w:r>
      <w:r w:rsidRPr="00E92BCA">
        <w:rPr>
          <w:b/>
          <w:bCs/>
        </w:rPr>
        <w:t xml:space="preserve"> of Interest </w:t>
      </w:r>
    </w:p>
    <w:p w14:paraId="0BDC5204" w14:textId="77777777" w:rsidR="00AC6741" w:rsidRPr="00AC6741" w:rsidRDefault="00AC6741" w:rsidP="00AC6741"/>
    <w:p w14:paraId="7F0BC6F9" w14:textId="01DD2C75" w:rsidR="008C4C3C" w:rsidRPr="008C4C3C" w:rsidRDefault="008C4C3C" w:rsidP="00CC099D"/>
    <w:p w14:paraId="1CFF2A7F" w14:textId="77777777" w:rsidR="008C4C3C" w:rsidRPr="008C4C3C" w:rsidRDefault="008C4C3C" w:rsidP="00CC099D"/>
    <w:p w14:paraId="58B759CC" w14:textId="77777777" w:rsidR="005E4D2C" w:rsidRPr="008C4C3C" w:rsidRDefault="005E4D2C" w:rsidP="00CC099D">
      <w:pPr>
        <w:pStyle w:val="GuidingText"/>
      </w:pPr>
    </w:p>
    <w:p w14:paraId="284E72A2" w14:textId="77777777" w:rsidR="008C4C3C" w:rsidRPr="008C4C3C" w:rsidRDefault="008C4C3C" w:rsidP="00CC099D"/>
    <w:p w14:paraId="16708DA2" w14:textId="77777777" w:rsidR="008C4C3C" w:rsidRPr="008C4C3C" w:rsidRDefault="008C4C3C" w:rsidP="00CC099D"/>
    <w:p w14:paraId="5FED9A3C" w14:textId="77777777" w:rsidR="008C4C3C" w:rsidRPr="008C4C3C" w:rsidRDefault="008C4C3C" w:rsidP="00CC099D"/>
    <w:p w14:paraId="559C9D17" w14:textId="77777777" w:rsidR="008C4C3C" w:rsidRPr="008C4C3C" w:rsidRDefault="008C4C3C" w:rsidP="00CC099D"/>
    <w:p w14:paraId="54C9809D" w14:textId="77777777" w:rsidR="008C4C3C" w:rsidRPr="008C4C3C" w:rsidRDefault="008C4C3C" w:rsidP="00CC099D"/>
    <w:p w14:paraId="33E4BCD7" w14:textId="77777777" w:rsidR="008C4C3C" w:rsidRPr="008C4C3C" w:rsidRDefault="008C4C3C" w:rsidP="00CC099D"/>
    <w:p w14:paraId="00482FE5" w14:textId="43CCA2C6" w:rsidR="008C4C3C" w:rsidRDefault="008C4C3C" w:rsidP="00CC099D">
      <w:pPr>
        <w:pStyle w:val="FooterNormal"/>
      </w:pPr>
    </w:p>
    <w:p w14:paraId="1C8D5F82" w14:textId="7695CAA7" w:rsidR="00CD7D17" w:rsidRDefault="00CD7D17" w:rsidP="00CC099D">
      <w:pPr>
        <w:pStyle w:val="FooterNormal"/>
      </w:pPr>
    </w:p>
    <w:p w14:paraId="6B8C4CFF" w14:textId="0072B4DF" w:rsidR="00CD7D17" w:rsidRDefault="00CD7D17" w:rsidP="00CC099D">
      <w:pPr>
        <w:pStyle w:val="FooterNormal"/>
      </w:pPr>
    </w:p>
    <w:p w14:paraId="4B918795" w14:textId="290B3E4A" w:rsidR="00CD7D17" w:rsidRDefault="00CD7D17" w:rsidP="00CC099D">
      <w:pPr>
        <w:pStyle w:val="FooterNormal"/>
      </w:pPr>
    </w:p>
    <w:p w14:paraId="2F61760C" w14:textId="48FA8A0B" w:rsidR="00CD7D17" w:rsidRDefault="00CD7D17" w:rsidP="00CC099D">
      <w:pPr>
        <w:pStyle w:val="FooterNormal"/>
      </w:pPr>
    </w:p>
    <w:p w14:paraId="4E8EA01C" w14:textId="77777777" w:rsidR="00CD7D17" w:rsidRDefault="00CD7D17" w:rsidP="00CC099D">
      <w:pPr>
        <w:pStyle w:val="FooterNormal"/>
      </w:pPr>
    </w:p>
    <w:p w14:paraId="12D8EE53" w14:textId="77777777" w:rsidR="002A5F88" w:rsidRDefault="002A5F88" w:rsidP="002A5F88">
      <w:pPr>
        <w:pStyle w:val="Heading1"/>
      </w:pPr>
      <w:r>
        <w:t>Procedure Statement</w:t>
      </w:r>
    </w:p>
    <w:p w14:paraId="273BAA7D" w14:textId="77777777" w:rsidR="002A5F88" w:rsidRPr="00963801" w:rsidRDefault="002A5F88" w:rsidP="002A5F88">
      <w:pPr>
        <w:pStyle w:val="Heading2"/>
      </w:pPr>
      <w:r w:rsidRPr="00963801">
        <w:t>Purpose</w:t>
      </w:r>
    </w:p>
    <w:p w14:paraId="45452A1E" w14:textId="2F0A16A2" w:rsidR="00F55ACC" w:rsidRDefault="00F55ACC" w:rsidP="00F55ACC">
      <w:pPr>
        <w:ind w:right="140"/>
        <w:rPr>
          <w:rFonts w:cs="Times New Roman"/>
          <w:sz w:val="22"/>
        </w:rPr>
      </w:pPr>
      <w:r>
        <w:t>This procedure will outline the process for identifying, declaring and managing a perceived, potential or actual Conflict of Interest.</w:t>
      </w:r>
    </w:p>
    <w:p w14:paraId="3C22815E" w14:textId="77777777" w:rsidR="002A5F88" w:rsidRPr="00963801" w:rsidRDefault="002A5F88" w:rsidP="002A5F88">
      <w:pPr>
        <w:pStyle w:val="Heading2"/>
      </w:pPr>
      <w:r w:rsidRPr="00963801">
        <w:t>Scope</w:t>
      </w:r>
    </w:p>
    <w:p w14:paraId="3759BBB9" w14:textId="5F87384F" w:rsidR="002A5F88" w:rsidRDefault="00F55ACC" w:rsidP="00936A99">
      <w:r>
        <w:t>All TAFE SA Staff</w:t>
      </w:r>
    </w:p>
    <w:p w14:paraId="08837251" w14:textId="77777777" w:rsidR="002A5F88" w:rsidRPr="00936A99" w:rsidRDefault="002A5F88" w:rsidP="00936A99">
      <w:pPr>
        <w:pStyle w:val="Heading1"/>
      </w:pPr>
      <w:r w:rsidRPr="00936A99">
        <w:t>Roles and Responsibilities</w:t>
      </w:r>
    </w:p>
    <w:tbl>
      <w:tblPr>
        <w:tblStyle w:val="TableGrid"/>
        <w:tblW w:w="0" w:type="auto"/>
        <w:tblLook w:val="04A0" w:firstRow="1" w:lastRow="0" w:firstColumn="1" w:lastColumn="0" w:noHBand="0" w:noVBand="1"/>
      </w:tblPr>
      <w:tblGrid>
        <w:gridCol w:w="2271"/>
        <w:gridCol w:w="6745"/>
      </w:tblGrid>
      <w:tr w:rsidR="00936A99" w:rsidRPr="008C4C3C" w14:paraId="2E07EC19" w14:textId="77777777" w:rsidTr="00F55ACC">
        <w:trPr>
          <w:trHeight w:val="567"/>
        </w:trPr>
        <w:tc>
          <w:tcPr>
            <w:tcW w:w="2271" w:type="dxa"/>
            <w:shd w:val="clear" w:color="auto" w:fill="E4002B"/>
            <w:vAlign w:val="center"/>
          </w:tcPr>
          <w:p w14:paraId="4B213487" w14:textId="77777777" w:rsidR="00936A99" w:rsidRPr="00155F09" w:rsidRDefault="00936A99" w:rsidP="002772CA">
            <w:pPr>
              <w:pStyle w:val="NoSpacing"/>
              <w:rPr>
                <w:rFonts w:cs="Arial"/>
                <w:b/>
                <w:bCs/>
                <w:color w:val="FFFFFF" w:themeColor="background1"/>
              </w:rPr>
            </w:pPr>
            <w:r w:rsidRPr="00155F09">
              <w:rPr>
                <w:rFonts w:cs="Arial"/>
                <w:b/>
                <w:bCs/>
                <w:color w:val="FFFFFF" w:themeColor="background1"/>
              </w:rPr>
              <w:t>Position</w:t>
            </w:r>
          </w:p>
        </w:tc>
        <w:tc>
          <w:tcPr>
            <w:tcW w:w="6745" w:type="dxa"/>
            <w:shd w:val="clear" w:color="auto" w:fill="E4002B"/>
            <w:vAlign w:val="center"/>
          </w:tcPr>
          <w:p w14:paraId="53E908EA" w14:textId="77777777" w:rsidR="00936A99" w:rsidRPr="00155F09" w:rsidRDefault="00936A99" w:rsidP="002772CA">
            <w:pPr>
              <w:pStyle w:val="NoSpacing"/>
              <w:rPr>
                <w:rFonts w:cs="Arial"/>
                <w:b/>
                <w:bCs/>
                <w:color w:val="FFFFFF" w:themeColor="background1"/>
              </w:rPr>
            </w:pPr>
            <w:r w:rsidRPr="00155F09">
              <w:rPr>
                <w:rFonts w:cs="Arial"/>
                <w:b/>
                <w:bCs/>
                <w:color w:val="FFFFFF" w:themeColor="background1"/>
              </w:rPr>
              <w:t>Responsibility</w:t>
            </w:r>
          </w:p>
        </w:tc>
      </w:tr>
      <w:tr w:rsidR="00F55ACC" w:rsidRPr="008C4C3C" w14:paraId="4797008B" w14:textId="77777777" w:rsidTr="00F55ACC">
        <w:tc>
          <w:tcPr>
            <w:tcW w:w="2271" w:type="dxa"/>
          </w:tcPr>
          <w:p w14:paraId="0ED38137" w14:textId="77777777" w:rsidR="00F55ACC" w:rsidRDefault="00F55ACC" w:rsidP="00F55ACC"/>
          <w:p w14:paraId="33E84FD3" w14:textId="6310C790" w:rsidR="00F55ACC" w:rsidRPr="008C4C3C" w:rsidRDefault="00F55ACC" w:rsidP="00F55ACC">
            <w:r>
              <w:t>Managers</w:t>
            </w:r>
          </w:p>
        </w:tc>
        <w:tc>
          <w:tcPr>
            <w:tcW w:w="6745" w:type="dxa"/>
          </w:tcPr>
          <w:p w14:paraId="15C4BC14" w14:textId="77777777" w:rsidR="00F55ACC" w:rsidRDefault="00F55ACC" w:rsidP="00F55ACC">
            <w:pPr>
              <w:spacing w:after="150"/>
              <w:ind w:left="295" w:right="599"/>
              <w:jc w:val="both"/>
            </w:pPr>
          </w:p>
          <w:p w14:paraId="376FF9CC" w14:textId="77777777" w:rsidR="00F55ACC" w:rsidRDefault="00F55ACC" w:rsidP="00F55ACC">
            <w:pPr>
              <w:spacing w:after="150"/>
              <w:ind w:left="295" w:right="599"/>
              <w:jc w:val="both"/>
              <w:rPr>
                <w:sz w:val="22"/>
              </w:rPr>
            </w:pPr>
            <w:r>
              <w:t>All Employees who hold delegated authorities under the TAFE SA HR Delegations for matters including but not limited to financial, purchasing, contract or human resources activities must ensure that exercising their Delegation does not result in a perceived, potential or actual Conflict of Interest.</w:t>
            </w:r>
          </w:p>
          <w:p w14:paraId="5DCED93B" w14:textId="77777777" w:rsidR="00F55ACC" w:rsidRDefault="00F55ACC" w:rsidP="00F55ACC">
            <w:pPr>
              <w:spacing w:after="150"/>
              <w:ind w:left="295" w:right="599"/>
              <w:jc w:val="both"/>
            </w:pPr>
            <w:r>
              <w:t xml:space="preserve">All Managers have an obligation and responsibility to ensure that appropriate steps are taken to avoid Conflicts of Interest. </w:t>
            </w:r>
          </w:p>
          <w:p w14:paraId="63708945" w14:textId="77777777" w:rsidR="00F55ACC" w:rsidRDefault="00F55ACC" w:rsidP="00F55ACC">
            <w:pPr>
              <w:spacing w:after="150"/>
              <w:ind w:left="295" w:right="599"/>
              <w:jc w:val="both"/>
            </w:pPr>
            <w:r>
              <w:t>Managers are responsible for:</w:t>
            </w:r>
          </w:p>
          <w:p w14:paraId="3A0F116F" w14:textId="6503820A" w:rsidR="005304AF" w:rsidRDefault="005304AF" w:rsidP="00F55ACC">
            <w:pPr>
              <w:numPr>
                <w:ilvl w:val="0"/>
                <w:numId w:val="7"/>
              </w:numPr>
              <w:tabs>
                <w:tab w:val="clear" w:pos="720"/>
              </w:tabs>
              <w:spacing w:before="100" w:beforeAutospacing="1" w:after="100" w:afterAutospacing="1" w:line="240" w:lineRule="auto"/>
              <w:ind w:right="599" w:hanging="269"/>
              <w:jc w:val="both"/>
            </w:pPr>
            <w:r>
              <w:t>completing mandatory training related to Conflicts of Interest.</w:t>
            </w:r>
          </w:p>
          <w:p w14:paraId="6F4EF7ED" w14:textId="76459967" w:rsidR="00F55ACC" w:rsidRDefault="005304AF" w:rsidP="00F55ACC">
            <w:pPr>
              <w:numPr>
                <w:ilvl w:val="0"/>
                <w:numId w:val="7"/>
              </w:numPr>
              <w:tabs>
                <w:tab w:val="clear" w:pos="720"/>
              </w:tabs>
              <w:spacing w:before="100" w:beforeAutospacing="1" w:after="100" w:afterAutospacing="1" w:line="240" w:lineRule="auto"/>
              <w:ind w:right="599" w:hanging="269"/>
              <w:jc w:val="both"/>
            </w:pPr>
            <w:r>
              <w:t>e</w:t>
            </w:r>
            <w:r w:rsidR="00F55ACC">
              <w:t xml:space="preserve">nsuring that all Employees have completed their mandatory </w:t>
            </w:r>
            <w:r>
              <w:t>Conflicts of Interest t</w:t>
            </w:r>
            <w:r w:rsidR="00F55ACC">
              <w:t>raining;</w:t>
            </w:r>
          </w:p>
          <w:p w14:paraId="438A3376" w14:textId="77777777" w:rsidR="00F55ACC" w:rsidRDefault="00F55ACC" w:rsidP="00F55ACC">
            <w:pPr>
              <w:numPr>
                <w:ilvl w:val="0"/>
                <w:numId w:val="7"/>
              </w:numPr>
              <w:tabs>
                <w:tab w:val="clear" w:pos="720"/>
              </w:tabs>
              <w:spacing w:before="100" w:beforeAutospacing="1" w:after="100" w:afterAutospacing="1" w:line="240" w:lineRule="auto"/>
              <w:ind w:right="599" w:hanging="269"/>
              <w:jc w:val="both"/>
            </w:pPr>
            <w:r>
              <w:t>ensuring that all Employees are aware of their obligations in relation to the relevant policies and to provide advice on Conflict of Interest matters to ensure compliance;</w:t>
            </w:r>
          </w:p>
          <w:p w14:paraId="724B2352" w14:textId="27E51328" w:rsidR="00F55ACC" w:rsidRPr="008C4C3C" w:rsidRDefault="00F55ACC" w:rsidP="00F55ACC">
            <w:r>
              <w:t>ensuring all matters are treated confidentially and in accordance with TAFE SA policy.</w:t>
            </w:r>
          </w:p>
        </w:tc>
      </w:tr>
      <w:tr w:rsidR="00F55ACC" w:rsidRPr="008C4C3C" w14:paraId="48BD393C" w14:textId="77777777" w:rsidTr="00F55ACC">
        <w:tc>
          <w:tcPr>
            <w:tcW w:w="2271" w:type="dxa"/>
          </w:tcPr>
          <w:p w14:paraId="1A1C9E7B" w14:textId="77777777" w:rsidR="00F55ACC" w:rsidRDefault="00F55ACC" w:rsidP="00F55ACC"/>
          <w:p w14:paraId="06FCA2CD" w14:textId="56F889F5" w:rsidR="00F55ACC" w:rsidRPr="008C4C3C" w:rsidRDefault="00F55ACC" w:rsidP="00F55ACC">
            <w:r>
              <w:t>Employees</w:t>
            </w:r>
          </w:p>
        </w:tc>
        <w:tc>
          <w:tcPr>
            <w:tcW w:w="6745" w:type="dxa"/>
          </w:tcPr>
          <w:p w14:paraId="17D15B77" w14:textId="77777777" w:rsidR="00F55ACC" w:rsidRDefault="00F55ACC" w:rsidP="00F55ACC">
            <w:pPr>
              <w:spacing w:after="150"/>
              <w:ind w:left="451"/>
              <w:jc w:val="both"/>
            </w:pPr>
          </w:p>
          <w:p w14:paraId="55AEA771" w14:textId="77777777" w:rsidR="00F55ACC" w:rsidRDefault="00F55ACC" w:rsidP="00F55ACC">
            <w:pPr>
              <w:spacing w:after="150"/>
              <w:ind w:left="451"/>
              <w:jc w:val="both"/>
              <w:rPr>
                <w:sz w:val="22"/>
              </w:rPr>
            </w:pPr>
            <w:r>
              <w:t>It is acknowledged that Conflicts of Interest are not in themselves wrong and can arise without fault, however it is vital that Employees identify, declare and manage Conflicts of Interest effectively. Where doubt exists, the Conflict of Interest must be declared.</w:t>
            </w:r>
          </w:p>
          <w:p w14:paraId="285A7145" w14:textId="77777777" w:rsidR="00F55ACC" w:rsidRDefault="00F55ACC" w:rsidP="00F55ACC">
            <w:pPr>
              <w:spacing w:after="150"/>
              <w:ind w:left="451"/>
              <w:jc w:val="both"/>
            </w:pPr>
            <w:r>
              <w:lastRenderedPageBreak/>
              <w:t>Employees are responsible for creating an environment that values respect, integrity and excellence. Employees must:</w:t>
            </w:r>
          </w:p>
          <w:p w14:paraId="30B82807" w14:textId="43EBFC4C" w:rsidR="00F55ACC" w:rsidRDefault="00F55ACC" w:rsidP="00F55ACC">
            <w:pPr>
              <w:numPr>
                <w:ilvl w:val="0"/>
                <w:numId w:val="8"/>
              </w:numPr>
              <w:tabs>
                <w:tab w:val="clear" w:pos="720"/>
              </w:tabs>
              <w:spacing w:before="100" w:beforeAutospacing="1" w:after="100" w:afterAutospacing="1" w:line="240" w:lineRule="auto"/>
              <w:ind w:left="877" w:hanging="284"/>
              <w:jc w:val="both"/>
            </w:pPr>
            <w:r>
              <w:t xml:space="preserve">complete mandatory </w:t>
            </w:r>
            <w:r w:rsidR="005304AF">
              <w:t xml:space="preserve">Conflicts of Interest training </w:t>
            </w:r>
            <w:r>
              <w:t>to ensure they are aware of obligations to comply with this Procedure and disclose any perceived, potential or actual Conflict of Interest;</w:t>
            </w:r>
          </w:p>
          <w:p w14:paraId="23E464B8" w14:textId="77777777" w:rsidR="00F55ACC" w:rsidRDefault="00F55ACC" w:rsidP="00F55ACC">
            <w:pPr>
              <w:numPr>
                <w:ilvl w:val="0"/>
                <w:numId w:val="8"/>
              </w:numPr>
              <w:tabs>
                <w:tab w:val="clear" w:pos="720"/>
              </w:tabs>
              <w:spacing w:before="100" w:beforeAutospacing="1" w:after="100" w:afterAutospacing="1" w:line="240" w:lineRule="auto"/>
              <w:ind w:left="877" w:hanging="284"/>
              <w:jc w:val="both"/>
            </w:pPr>
            <w:r>
              <w:t>take ultimate responsibility for identifying, declaring and managing perceived, potential and actual Conflicts of Interest and must disclose these to their Manager. Where the Conflict of Interest involves the Employee's Manager, the declaration is to be made to the Manager’s Line Manager;</w:t>
            </w:r>
          </w:p>
          <w:p w14:paraId="0BF8A7F6" w14:textId="77777777" w:rsidR="00F55ACC" w:rsidRDefault="00F55ACC" w:rsidP="00F55ACC">
            <w:pPr>
              <w:numPr>
                <w:ilvl w:val="0"/>
                <w:numId w:val="8"/>
              </w:numPr>
              <w:tabs>
                <w:tab w:val="clear" w:pos="720"/>
              </w:tabs>
              <w:spacing w:before="100" w:beforeAutospacing="1" w:after="100" w:afterAutospacing="1" w:line="240" w:lineRule="auto"/>
              <w:ind w:left="877" w:hanging="284"/>
              <w:jc w:val="both"/>
              <w:rPr>
                <w:szCs w:val="24"/>
              </w:rPr>
            </w:pPr>
            <w:r>
              <w:t xml:space="preserve">develop an appropriate course of action in consultation with their Manager. This strategy may include </w:t>
            </w:r>
            <w:proofErr w:type="gramStart"/>
            <w:r>
              <w:t>a number of</w:t>
            </w:r>
            <w:proofErr w:type="gramEnd"/>
            <w:r>
              <w:t xml:space="preserve"> options to effectively manage perceived, potential, or actual Conflicts of Interest.</w:t>
            </w:r>
          </w:p>
          <w:p w14:paraId="24FE3ED5" w14:textId="5D5035EC" w:rsidR="00F55ACC" w:rsidRPr="008C4C3C" w:rsidRDefault="00F55ACC" w:rsidP="00F55ACC">
            <w:r>
              <w:t xml:space="preserve">All TAFE SA staff are bound by the Public Sector Code of Ethics and are required to seek the appropriate approval prior to undertaking any work outside of the Public Sector.  </w:t>
            </w:r>
          </w:p>
        </w:tc>
      </w:tr>
    </w:tbl>
    <w:p w14:paraId="5D763410" w14:textId="77777777" w:rsidR="00252644" w:rsidRPr="00252644" w:rsidRDefault="00252644" w:rsidP="00252644"/>
    <w:p w14:paraId="4D543A8B" w14:textId="6E1A5276" w:rsidR="002A5F88" w:rsidRPr="00936A99" w:rsidRDefault="002A5F88" w:rsidP="00936A99">
      <w:pPr>
        <w:pStyle w:val="Heading1"/>
      </w:pPr>
      <w:r w:rsidRPr="00936A99">
        <w:t>Procedure Detail</w:t>
      </w:r>
    </w:p>
    <w:p w14:paraId="7480983B" w14:textId="77777777" w:rsidR="00F55ACC" w:rsidRPr="00F55ACC" w:rsidRDefault="00F55ACC" w:rsidP="00F55ACC">
      <w:pPr>
        <w:autoSpaceDE w:val="0"/>
        <w:autoSpaceDN w:val="0"/>
        <w:adjustRightInd w:val="0"/>
        <w:jc w:val="both"/>
      </w:pPr>
      <w:r w:rsidRPr="00F55ACC">
        <w:t>The Code of Ethics for the South Australian Public Sector is issued under the Public Sector Act 2009, whereby it is referred to as the Code of Conduct.  The Code of Ethics describes the requirement for Public Sector employees to ensure their personal or financial interests do not influence or interfere with the performance of their role.</w:t>
      </w:r>
    </w:p>
    <w:p w14:paraId="045D0513" w14:textId="77777777" w:rsidR="00F55ACC" w:rsidRPr="00F55ACC" w:rsidRDefault="00F55ACC" w:rsidP="00F55ACC">
      <w:pPr>
        <w:keepNext/>
        <w:keepLines/>
        <w:numPr>
          <w:ilvl w:val="1"/>
          <w:numId w:val="0"/>
        </w:numPr>
        <w:spacing w:before="200" w:after="0" w:line="240" w:lineRule="auto"/>
        <w:ind w:left="709" w:right="140" w:hanging="709"/>
        <w:jc w:val="both"/>
        <w:outlineLvl w:val="1"/>
        <w:rPr>
          <w:b/>
          <w:bCs/>
          <w:color w:val="7F7F7F" w:themeColor="text1" w:themeTint="80"/>
          <w:sz w:val="28"/>
          <w:szCs w:val="28"/>
        </w:rPr>
      </w:pPr>
      <w:bookmarkStart w:id="0" w:name="_Toc39135720"/>
      <w:r w:rsidRPr="00F55ACC">
        <w:rPr>
          <w:b/>
          <w:bCs/>
          <w:color w:val="7F7F7F" w:themeColor="text1" w:themeTint="80"/>
          <w:sz w:val="28"/>
        </w:rPr>
        <w:t>Overview</w:t>
      </w:r>
      <w:bookmarkEnd w:id="0"/>
    </w:p>
    <w:p w14:paraId="7F986445" w14:textId="77777777" w:rsidR="00F55ACC" w:rsidRPr="00F55ACC" w:rsidRDefault="00F55ACC" w:rsidP="00F55ACC">
      <w:pPr>
        <w:spacing w:after="150" w:line="240" w:lineRule="auto"/>
        <w:jc w:val="both"/>
        <w:rPr>
          <w:rFonts w:eastAsia="Times New Roman"/>
          <w:szCs w:val="24"/>
          <w:lang w:eastAsia="en-AU"/>
        </w:rPr>
      </w:pPr>
      <w:r w:rsidRPr="00F55ACC">
        <w:rPr>
          <w:rFonts w:eastAsia="Times New Roman"/>
          <w:szCs w:val="24"/>
          <w:lang w:eastAsia="en-AU"/>
        </w:rPr>
        <w:t>To ensure that Conflicts of Interest are identified, declared and managed, TAFE SA will:</w:t>
      </w:r>
    </w:p>
    <w:p w14:paraId="144B9804" w14:textId="77777777" w:rsidR="00F55ACC" w:rsidRPr="00F55ACC" w:rsidRDefault="00F55ACC" w:rsidP="00F55ACC">
      <w:pPr>
        <w:numPr>
          <w:ilvl w:val="0"/>
          <w:numId w:val="2"/>
        </w:numPr>
        <w:tabs>
          <w:tab w:val="num" w:pos="720"/>
        </w:tabs>
        <w:spacing w:line="240" w:lineRule="auto"/>
        <w:ind w:left="720" w:hanging="360"/>
        <w:contextualSpacing/>
      </w:pPr>
      <w:r w:rsidRPr="00F55ACC">
        <w:t>promote and support a positive approach to the management of perceived, potential or actual Conflicts of Interest;</w:t>
      </w:r>
    </w:p>
    <w:p w14:paraId="33138920" w14:textId="77777777" w:rsidR="00F55ACC" w:rsidRPr="00F55ACC" w:rsidRDefault="00F55ACC" w:rsidP="00F55ACC">
      <w:pPr>
        <w:numPr>
          <w:ilvl w:val="0"/>
          <w:numId w:val="2"/>
        </w:numPr>
        <w:tabs>
          <w:tab w:val="num" w:pos="720"/>
        </w:tabs>
        <w:spacing w:line="240" w:lineRule="auto"/>
        <w:ind w:left="720" w:hanging="360"/>
        <w:contextualSpacing/>
      </w:pPr>
      <w:r w:rsidRPr="00F55ACC">
        <w:t>appropriately and securely create, store and archive all documentation pertaining to Conflicts of Interest as provided in the Records Management Policy;</w:t>
      </w:r>
    </w:p>
    <w:p w14:paraId="0F8068E5" w14:textId="77777777" w:rsidR="00F55ACC" w:rsidRPr="00F55ACC" w:rsidRDefault="00F55ACC" w:rsidP="00F55ACC">
      <w:pPr>
        <w:numPr>
          <w:ilvl w:val="0"/>
          <w:numId w:val="2"/>
        </w:numPr>
        <w:tabs>
          <w:tab w:val="num" w:pos="720"/>
        </w:tabs>
        <w:spacing w:line="240" w:lineRule="auto"/>
        <w:ind w:left="720" w:hanging="360"/>
        <w:contextualSpacing/>
      </w:pPr>
      <w:r w:rsidRPr="00F55ACC">
        <w:t>maintain confidentiality in the management of any perceived, potential or actual Conflicts of Interest;</w:t>
      </w:r>
    </w:p>
    <w:p w14:paraId="4C44CB9E" w14:textId="1ABA6E24" w:rsidR="00F55ACC" w:rsidRPr="00CD7D17" w:rsidRDefault="00F55ACC" w:rsidP="00F55ACC">
      <w:pPr>
        <w:numPr>
          <w:ilvl w:val="0"/>
          <w:numId w:val="2"/>
        </w:numPr>
        <w:tabs>
          <w:tab w:val="num" w:pos="720"/>
        </w:tabs>
        <w:spacing w:line="240" w:lineRule="auto"/>
        <w:ind w:left="720" w:hanging="360"/>
        <w:contextualSpacing/>
        <w:rPr>
          <w:rFonts w:ascii="Times New Roman" w:hAnsi="Times New Roman" w:cs="Times New Roman"/>
        </w:rPr>
      </w:pPr>
      <w:r w:rsidRPr="00F55ACC">
        <w:t>ensure that any personal information collected, stored, used or disclosed pertaining to Conflicts of Interest is managed according to TAFE SA Policy.</w:t>
      </w:r>
    </w:p>
    <w:p w14:paraId="7D2026E7" w14:textId="77777777" w:rsidR="00CD7D17" w:rsidRPr="00F55ACC" w:rsidRDefault="00CD7D17" w:rsidP="00CD7D17">
      <w:pPr>
        <w:spacing w:line="240" w:lineRule="auto"/>
        <w:ind w:left="720"/>
        <w:contextualSpacing/>
        <w:rPr>
          <w:rFonts w:ascii="Times New Roman" w:hAnsi="Times New Roman" w:cs="Times New Roman"/>
        </w:rPr>
      </w:pPr>
    </w:p>
    <w:p w14:paraId="06444F9B" w14:textId="77777777" w:rsidR="00F55ACC" w:rsidRPr="00F55ACC" w:rsidRDefault="00F55ACC" w:rsidP="00F55ACC">
      <w:pPr>
        <w:keepNext/>
        <w:keepLines/>
        <w:numPr>
          <w:ilvl w:val="1"/>
          <w:numId w:val="0"/>
        </w:numPr>
        <w:spacing w:before="200" w:after="0" w:line="240" w:lineRule="auto"/>
        <w:ind w:left="709" w:hanging="709"/>
        <w:jc w:val="both"/>
        <w:outlineLvl w:val="1"/>
        <w:rPr>
          <w:b/>
          <w:bCs/>
          <w:color w:val="7F7F7F" w:themeColor="text1" w:themeTint="80"/>
          <w:sz w:val="28"/>
          <w:szCs w:val="28"/>
        </w:rPr>
      </w:pPr>
      <w:bookmarkStart w:id="1" w:name="_Toc39135721"/>
      <w:r w:rsidRPr="00F55ACC">
        <w:rPr>
          <w:b/>
          <w:bCs/>
          <w:color w:val="7F7F7F" w:themeColor="text1" w:themeTint="80"/>
          <w:sz w:val="28"/>
          <w:szCs w:val="28"/>
        </w:rPr>
        <w:t>Identifying a Conflict of Interest</w:t>
      </w:r>
      <w:bookmarkEnd w:id="1"/>
    </w:p>
    <w:p w14:paraId="47F34663" w14:textId="77777777" w:rsidR="00B67470" w:rsidRPr="00B67470" w:rsidRDefault="00B67470" w:rsidP="00B67470">
      <w:pPr>
        <w:spacing w:after="150"/>
        <w:jc w:val="both"/>
      </w:pPr>
      <w:r w:rsidRPr="00B67470">
        <w:t xml:space="preserve">A Conflict of Interest arises when an Employee's personal interests or benefits, private interests either financial or non-financial and their TAFE SA responsibilities come into </w:t>
      </w:r>
      <w:r w:rsidRPr="00B67470">
        <w:lastRenderedPageBreak/>
        <w:t>conflict, whereby the private or personal interests could improperly influence the performance of their official duties.  There are three types of Conflicts of Interest:</w:t>
      </w:r>
    </w:p>
    <w:p w14:paraId="5AE0279E" w14:textId="77777777" w:rsidR="00B67470" w:rsidRPr="00B67470" w:rsidRDefault="00B67470" w:rsidP="00B67470">
      <w:pPr>
        <w:numPr>
          <w:ilvl w:val="0"/>
          <w:numId w:val="14"/>
        </w:numPr>
        <w:spacing w:after="150"/>
        <w:contextualSpacing/>
        <w:jc w:val="both"/>
      </w:pPr>
      <w:r w:rsidRPr="00B67470">
        <w:t xml:space="preserve">An </w:t>
      </w:r>
      <w:r w:rsidRPr="00B67470">
        <w:rPr>
          <w:b/>
          <w:bCs/>
        </w:rPr>
        <w:t>actual</w:t>
      </w:r>
      <w:r w:rsidRPr="00B67470">
        <w:t xml:space="preserve"> conflict of interest arises when there is a real conflict between an individual’s duties at TAFE SA and their existing personal, external or financial interests.</w:t>
      </w:r>
    </w:p>
    <w:p w14:paraId="645CC890" w14:textId="77777777" w:rsidR="00B67470" w:rsidRPr="00B67470" w:rsidRDefault="00B67470" w:rsidP="00B67470">
      <w:pPr>
        <w:numPr>
          <w:ilvl w:val="0"/>
          <w:numId w:val="14"/>
        </w:numPr>
        <w:spacing w:after="150"/>
        <w:contextualSpacing/>
        <w:jc w:val="both"/>
      </w:pPr>
      <w:r w:rsidRPr="00B67470">
        <w:t xml:space="preserve">A </w:t>
      </w:r>
      <w:r w:rsidRPr="00B67470">
        <w:rPr>
          <w:b/>
          <w:bCs/>
        </w:rPr>
        <w:t>potential</w:t>
      </w:r>
      <w:r w:rsidRPr="00B67470">
        <w:t xml:space="preserve"> conflict of interest arises where an individual has personal, external or financial interests that could come into conflict with the performance of their duties at TAFE SA in the future.</w:t>
      </w:r>
    </w:p>
    <w:p w14:paraId="5687394B" w14:textId="458AAE3B" w:rsidR="00B67470" w:rsidRDefault="00B67470" w:rsidP="00B67470">
      <w:pPr>
        <w:numPr>
          <w:ilvl w:val="0"/>
          <w:numId w:val="14"/>
        </w:numPr>
        <w:spacing w:after="150"/>
        <w:contextualSpacing/>
        <w:jc w:val="both"/>
      </w:pPr>
      <w:r w:rsidRPr="00B67470">
        <w:t xml:space="preserve">A </w:t>
      </w:r>
      <w:r w:rsidRPr="00B67470">
        <w:rPr>
          <w:b/>
          <w:bCs/>
        </w:rPr>
        <w:t xml:space="preserve">perceived </w:t>
      </w:r>
      <w:r w:rsidRPr="00B67470">
        <w:t xml:space="preserve">conflict of interest can exist where a third party could form the view that an individual’s personal, external or financial interests could improperly influence the performance of their duties at TAFE SA, now or in the future. </w:t>
      </w:r>
    </w:p>
    <w:p w14:paraId="744AEA7E" w14:textId="77777777" w:rsidR="00B67470" w:rsidRPr="00B67470" w:rsidRDefault="00B67470" w:rsidP="00B67470">
      <w:pPr>
        <w:spacing w:after="150"/>
        <w:ind w:left="720"/>
        <w:contextualSpacing/>
        <w:jc w:val="both"/>
      </w:pPr>
    </w:p>
    <w:p w14:paraId="1CADCB30" w14:textId="77777777" w:rsidR="00B67470" w:rsidRPr="00B67470" w:rsidRDefault="00B67470" w:rsidP="00B67470">
      <w:pPr>
        <w:spacing w:after="150"/>
        <w:jc w:val="both"/>
      </w:pPr>
      <w:r w:rsidRPr="00B67470">
        <w:t xml:space="preserve">A conflict may arise from a range of factors including, but not limited to, personal relationships, employment outside of TAFE SA or using a TAFE SA related activity to influence an outcome. </w:t>
      </w:r>
    </w:p>
    <w:p w14:paraId="67A9CED1" w14:textId="7912D48A" w:rsidR="001529FC" w:rsidRPr="00F55ACC" w:rsidRDefault="001529FC" w:rsidP="00B67470">
      <w:pPr>
        <w:spacing w:after="150"/>
        <w:jc w:val="both"/>
        <w:rPr>
          <w:b/>
          <w:bCs/>
          <w:color w:val="7F7F7F" w:themeColor="text1" w:themeTint="80"/>
          <w:sz w:val="28"/>
          <w:szCs w:val="28"/>
        </w:rPr>
      </w:pPr>
      <w:r w:rsidRPr="00F55ACC">
        <w:rPr>
          <w:b/>
          <w:bCs/>
          <w:color w:val="7F7F7F" w:themeColor="text1" w:themeTint="80"/>
          <w:sz w:val="28"/>
          <w:szCs w:val="28"/>
        </w:rPr>
        <w:t>Conflict</w:t>
      </w:r>
      <w:r w:rsidR="00EB5BF4">
        <w:rPr>
          <w:b/>
          <w:bCs/>
          <w:color w:val="7F7F7F" w:themeColor="text1" w:themeTint="80"/>
          <w:sz w:val="28"/>
          <w:szCs w:val="28"/>
        </w:rPr>
        <w:t>s</w:t>
      </w:r>
      <w:r w:rsidRPr="00F55ACC">
        <w:rPr>
          <w:b/>
          <w:bCs/>
          <w:color w:val="7F7F7F" w:themeColor="text1" w:themeTint="80"/>
          <w:sz w:val="28"/>
          <w:szCs w:val="28"/>
        </w:rPr>
        <w:t xml:space="preserve"> of Interest</w:t>
      </w:r>
    </w:p>
    <w:p w14:paraId="78701624" w14:textId="77777777" w:rsidR="001529FC" w:rsidRPr="00F55ACC" w:rsidRDefault="001529FC" w:rsidP="001529FC">
      <w:pPr>
        <w:spacing w:after="150"/>
        <w:jc w:val="both"/>
      </w:pPr>
      <w:r w:rsidRPr="00F55ACC">
        <w:t>An Employee must declare a perceived, potential or actual Conflict of Interest where it relates to:</w:t>
      </w:r>
    </w:p>
    <w:p w14:paraId="7F0E6AB2" w14:textId="77777777" w:rsidR="001529FC" w:rsidRPr="00F55ACC" w:rsidRDefault="001529FC" w:rsidP="001529FC">
      <w:pPr>
        <w:numPr>
          <w:ilvl w:val="0"/>
          <w:numId w:val="10"/>
        </w:numPr>
        <w:spacing w:before="100" w:beforeAutospacing="1" w:after="100" w:afterAutospacing="1" w:line="240" w:lineRule="auto"/>
        <w:jc w:val="both"/>
      </w:pPr>
      <w:r w:rsidRPr="00F55ACC">
        <w:t xml:space="preserve">a </w:t>
      </w:r>
      <w:r>
        <w:t xml:space="preserve">close </w:t>
      </w:r>
      <w:r w:rsidRPr="00F55ACC">
        <w:t>personal relationship;</w:t>
      </w:r>
    </w:p>
    <w:p w14:paraId="6720262C" w14:textId="77777777" w:rsidR="001529FC" w:rsidRPr="00F55ACC" w:rsidRDefault="001529FC" w:rsidP="001529FC">
      <w:pPr>
        <w:numPr>
          <w:ilvl w:val="0"/>
          <w:numId w:val="10"/>
        </w:numPr>
        <w:spacing w:before="100" w:beforeAutospacing="1" w:after="100" w:afterAutospacing="1" w:line="240" w:lineRule="auto"/>
        <w:jc w:val="both"/>
      </w:pPr>
      <w:r w:rsidRPr="00F55ACC">
        <w:t>a personal interest or benefit;</w:t>
      </w:r>
    </w:p>
    <w:p w14:paraId="4E5215DB" w14:textId="1C90DA52" w:rsidR="001529FC" w:rsidRPr="00F55ACC" w:rsidRDefault="001529FC" w:rsidP="001529FC">
      <w:pPr>
        <w:numPr>
          <w:ilvl w:val="0"/>
          <w:numId w:val="10"/>
        </w:numPr>
        <w:spacing w:before="100" w:beforeAutospacing="1" w:after="150" w:afterAutospacing="1" w:line="240" w:lineRule="auto"/>
        <w:jc w:val="both"/>
      </w:pPr>
      <w:r w:rsidRPr="00F55ACC">
        <w:t xml:space="preserve">private </w:t>
      </w:r>
      <w:r>
        <w:t xml:space="preserve">interest or </w:t>
      </w:r>
      <w:r w:rsidRPr="00F55ACC">
        <w:t>benefit</w:t>
      </w:r>
      <w:r w:rsidR="00831EC1">
        <w:t>.</w:t>
      </w:r>
    </w:p>
    <w:p w14:paraId="000FCC7D" w14:textId="705AA3D0" w:rsidR="0069159A" w:rsidRDefault="0069159A" w:rsidP="001127E8">
      <w:pPr>
        <w:keepNext/>
        <w:keepLines/>
        <w:numPr>
          <w:ilvl w:val="1"/>
          <w:numId w:val="0"/>
        </w:numPr>
        <w:spacing w:before="200" w:after="0" w:line="240" w:lineRule="auto"/>
        <w:outlineLvl w:val="1"/>
      </w:pPr>
      <w:bookmarkStart w:id="2" w:name="_Toc39135722"/>
      <w:r w:rsidRPr="00814BA8">
        <w:rPr>
          <w:rStyle w:val="Heading3Char"/>
        </w:rPr>
        <w:t xml:space="preserve">Close </w:t>
      </w:r>
      <w:r w:rsidR="00F55ACC" w:rsidRPr="00814BA8">
        <w:rPr>
          <w:rStyle w:val="Heading3Char"/>
        </w:rPr>
        <w:t xml:space="preserve">Personal </w:t>
      </w:r>
      <w:r w:rsidRPr="00814BA8">
        <w:rPr>
          <w:rStyle w:val="Heading3Char"/>
        </w:rPr>
        <w:t>R</w:t>
      </w:r>
      <w:r w:rsidR="00F55ACC" w:rsidRPr="00814BA8">
        <w:rPr>
          <w:rStyle w:val="Heading3Char"/>
        </w:rPr>
        <w:t>elationships</w:t>
      </w:r>
      <w:bookmarkEnd w:id="2"/>
      <w:r w:rsidR="001127E8" w:rsidRPr="00814BA8">
        <w:rPr>
          <w:rStyle w:val="Heading3Char"/>
        </w:rPr>
        <w:br/>
      </w:r>
      <w:r w:rsidRPr="00F55ACC">
        <w:t xml:space="preserve">Employees must declare to TAFE SA any situation which may require them to supervise an </w:t>
      </w:r>
      <w:r>
        <w:t>e</w:t>
      </w:r>
      <w:r w:rsidRPr="00F55ACC">
        <w:t xml:space="preserve">mployee, or supervise, teach and/or assess a student, with whom they </w:t>
      </w:r>
      <w:r>
        <w:t>have</w:t>
      </w:r>
      <w:r w:rsidR="006E278B">
        <w:t xml:space="preserve"> or have had </w:t>
      </w:r>
      <w:r w:rsidRPr="00F55ACC">
        <w:t xml:space="preserve">a </w:t>
      </w:r>
      <w:r>
        <w:t xml:space="preserve">close </w:t>
      </w:r>
      <w:r w:rsidRPr="00F55ACC">
        <w:t>personal</w:t>
      </w:r>
      <w:r>
        <w:t xml:space="preserve"> </w:t>
      </w:r>
      <w:r w:rsidRPr="00F55ACC">
        <w:t>relationship.</w:t>
      </w:r>
      <w:r w:rsidR="001127E8">
        <w:br/>
      </w:r>
    </w:p>
    <w:p w14:paraId="696C918E" w14:textId="0807CC90" w:rsidR="0069159A" w:rsidRPr="00A86214" w:rsidRDefault="00531546" w:rsidP="0069159A">
      <w:pPr>
        <w:jc w:val="both"/>
      </w:pPr>
      <w:r w:rsidRPr="48E00223">
        <w:t>To ensure transparency</w:t>
      </w:r>
      <w:r>
        <w:t xml:space="preserve"> in relation to any formal </w:t>
      </w:r>
      <w:r w:rsidR="0069159A" w:rsidRPr="48E00223">
        <w:t>process</w:t>
      </w:r>
      <w:r>
        <w:t>es</w:t>
      </w:r>
      <w:r w:rsidR="0069159A" w:rsidRPr="48E00223">
        <w:t xml:space="preserve"> or decision</w:t>
      </w:r>
      <w:r>
        <w:t>s,</w:t>
      </w:r>
      <w:r w:rsidR="0069159A" w:rsidRPr="48E00223">
        <w:t xml:space="preserve"> a staff member must make a disclosure to their Manager, Educational Manager or Director </w:t>
      </w:r>
      <w:r w:rsidR="0069159A">
        <w:t>as soon as that staff member becomes aware of the existence of a close personal relationship.</w:t>
      </w:r>
      <w:r w:rsidR="0069159A" w:rsidRPr="48E00223">
        <w:t xml:space="preserve"> </w:t>
      </w:r>
      <w:r w:rsidR="0069159A">
        <w:t>E</w:t>
      </w:r>
      <w:r w:rsidR="0069159A" w:rsidRPr="005B2C5E">
        <w:t>xamples of inappropriate activities, processes and decisions for staff in close personal relationships include</w:t>
      </w:r>
      <w:r w:rsidR="0069159A" w:rsidRPr="48E00223">
        <w:t xml:space="preserve"> but </w:t>
      </w:r>
      <w:r w:rsidR="0069159A">
        <w:t xml:space="preserve">are </w:t>
      </w:r>
      <w:r w:rsidR="0069159A" w:rsidRPr="48E00223">
        <w:t>not restricted to</w:t>
      </w:r>
      <w:r w:rsidR="0069159A">
        <w:t>:</w:t>
      </w:r>
    </w:p>
    <w:p w14:paraId="0518D938" w14:textId="77777777" w:rsidR="0069159A" w:rsidRDefault="0069159A" w:rsidP="0069159A">
      <w:pPr>
        <w:numPr>
          <w:ilvl w:val="0"/>
          <w:numId w:val="12"/>
        </w:numPr>
        <w:spacing w:after="0" w:line="240" w:lineRule="auto"/>
        <w:jc w:val="both"/>
      </w:pPr>
      <w:r w:rsidRPr="00A86214">
        <w:t>Recruitment and Selection</w:t>
      </w:r>
    </w:p>
    <w:p w14:paraId="2551EAA6" w14:textId="77777777" w:rsidR="0069159A" w:rsidRDefault="0069159A" w:rsidP="0069159A">
      <w:pPr>
        <w:numPr>
          <w:ilvl w:val="0"/>
          <w:numId w:val="12"/>
        </w:numPr>
        <w:spacing w:after="0" w:line="240" w:lineRule="auto"/>
        <w:jc w:val="both"/>
      </w:pPr>
      <w:r>
        <w:t>Continuing appointment/transfer</w:t>
      </w:r>
    </w:p>
    <w:p w14:paraId="52A3A9B6" w14:textId="77777777" w:rsidR="0069159A" w:rsidRDefault="0069159A" w:rsidP="0069159A">
      <w:pPr>
        <w:numPr>
          <w:ilvl w:val="0"/>
          <w:numId w:val="12"/>
        </w:numPr>
        <w:spacing w:after="0" w:line="240" w:lineRule="auto"/>
        <w:jc w:val="both"/>
      </w:pPr>
      <w:r>
        <w:t>Promotion</w:t>
      </w:r>
    </w:p>
    <w:p w14:paraId="6BB288ED" w14:textId="77777777" w:rsidR="0069159A" w:rsidRPr="00A86214" w:rsidRDefault="0069159A" w:rsidP="0069159A">
      <w:pPr>
        <w:numPr>
          <w:ilvl w:val="0"/>
          <w:numId w:val="12"/>
        </w:numPr>
        <w:spacing w:after="0" w:line="240" w:lineRule="auto"/>
        <w:jc w:val="both"/>
      </w:pPr>
      <w:r>
        <w:t xml:space="preserve">Referees  </w:t>
      </w:r>
    </w:p>
    <w:p w14:paraId="3B3BD5D2" w14:textId="77777777" w:rsidR="0069159A" w:rsidRPr="00A86214" w:rsidRDefault="0069159A" w:rsidP="0069159A">
      <w:pPr>
        <w:numPr>
          <w:ilvl w:val="0"/>
          <w:numId w:val="12"/>
        </w:numPr>
        <w:spacing w:after="0" w:line="240" w:lineRule="auto"/>
        <w:jc w:val="both"/>
      </w:pPr>
      <w:r w:rsidRPr="00A86214">
        <w:t>Classification Assessment</w:t>
      </w:r>
    </w:p>
    <w:p w14:paraId="0186BE85" w14:textId="77777777" w:rsidR="0069159A" w:rsidRPr="00A86214" w:rsidRDefault="0069159A" w:rsidP="0069159A">
      <w:pPr>
        <w:numPr>
          <w:ilvl w:val="0"/>
          <w:numId w:val="12"/>
        </w:numPr>
        <w:spacing w:after="0" w:line="240" w:lineRule="auto"/>
        <w:jc w:val="both"/>
      </w:pPr>
      <w:r w:rsidRPr="00A86214">
        <w:t>Lecturer Progression</w:t>
      </w:r>
    </w:p>
    <w:p w14:paraId="2947B701" w14:textId="77777777" w:rsidR="0069159A" w:rsidRPr="00A86214" w:rsidRDefault="0069159A" w:rsidP="0069159A">
      <w:pPr>
        <w:numPr>
          <w:ilvl w:val="0"/>
          <w:numId w:val="12"/>
        </w:numPr>
        <w:spacing w:after="0" w:line="240" w:lineRule="auto"/>
        <w:jc w:val="both"/>
      </w:pPr>
      <w:r w:rsidRPr="00A86214">
        <w:t>Salary Determination</w:t>
      </w:r>
    </w:p>
    <w:p w14:paraId="3F446E2B" w14:textId="77777777" w:rsidR="0069159A" w:rsidRPr="00A86214" w:rsidRDefault="0069159A" w:rsidP="0069159A">
      <w:pPr>
        <w:numPr>
          <w:ilvl w:val="0"/>
          <w:numId w:val="12"/>
        </w:numPr>
        <w:spacing w:after="0" w:line="240" w:lineRule="auto"/>
        <w:jc w:val="both"/>
      </w:pPr>
      <w:r w:rsidRPr="00A86214">
        <w:t>Performance Coaching</w:t>
      </w:r>
    </w:p>
    <w:p w14:paraId="3F432D91" w14:textId="77777777" w:rsidR="0069159A" w:rsidRPr="00A86214" w:rsidRDefault="0069159A" w:rsidP="0069159A">
      <w:pPr>
        <w:numPr>
          <w:ilvl w:val="0"/>
          <w:numId w:val="12"/>
        </w:numPr>
        <w:spacing w:after="0" w:line="240" w:lineRule="auto"/>
        <w:jc w:val="both"/>
      </w:pPr>
      <w:r>
        <w:t>Disciplinary processes</w:t>
      </w:r>
    </w:p>
    <w:p w14:paraId="0F37EFD7" w14:textId="77777777" w:rsidR="0069159A" w:rsidRPr="00A86214" w:rsidRDefault="0069159A" w:rsidP="0069159A">
      <w:pPr>
        <w:numPr>
          <w:ilvl w:val="0"/>
          <w:numId w:val="12"/>
        </w:numPr>
        <w:spacing w:after="0" w:line="240" w:lineRule="auto"/>
        <w:jc w:val="both"/>
      </w:pPr>
      <w:r w:rsidRPr="00A86214">
        <w:t>Termination</w:t>
      </w:r>
    </w:p>
    <w:p w14:paraId="6FF8CE9D" w14:textId="77777777" w:rsidR="0069159A" w:rsidRPr="00A86214" w:rsidRDefault="0069159A" w:rsidP="0069159A">
      <w:pPr>
        <w:numPr>
          <w:ilvl w:val="0"/>
          <w:numId w:val="12"/>
        </w:numPr>
        <w:spacing w:after="0" w:line="240" w:lineRule="auto"/>
        <w:jc w:val="both"/>
      </w:pPr>
      <w:r w:rsidRPr="00A86214">
        <w:t>Staff Development Opportunities</w:t>
      </w:r>
    </w:p>
    <w:p w14:paraId="371B5020" w14:textId="77777777" w:rsidR="0069159A" w:rsidRDefault="0069159A" w:rsidP="0069159A">
      <w:pPr>
        <w:numPr>
          <w:ilvl w:val="0"/>
          <w:numId w:val="12"/>
        </w:numPr>
        <w:spacing w:after="0" w:line="240" w:lineRule="auto"/>
        <w:jc w:val="both"/>
      </w:pPr>
      <w:r w:rsidRPr="05016362">
        <w:t>Conditions of Service</w:t>
      </w:r>
    </w:p>
    <w:p w14:paraId="2DDDB577" w14:textId="77777777" w:rsidR="0069159A" w:rsidRPr="00A86214" w:rsidRDefault="0069159A" w:rsidP="0069159A">
      <w:pPr>
        <w:numPr>
          <w:ilvl w:val="0"/>
          <w:numId w:val="12"/>
        </w:numPr>
        <w:spacing w:after="0" w:line="240" w:lineRule="auto"/>
        <w:jc w:val="both"/>
      </w:pPr>
      <w:r>
        <w:t>Direct Supervision</w:t>
      </w:r>
    </w:p>
    <w:p w14:paraId="2D8767E7" w14:textId="77777777" w:rsidR="0069159A" w:rsidRDefault="0069159A" w:rsidP="0069159A">
      <w:pPr>
        <w:jc w:val="both"/>
      </w:pPr>
    </w:p>
    <w:p w14:paraId="73111DA6" w14:textId="7321FCE8" w:rsidR="00F55ACC" w:rsidRPr="00F55ACC" w:rsidRDefault="00F55ACC" w:rsidP="00F55ACC">
      <w:pPr>
        <w:spacing w:after="150"/>
        <w:jc w:val="both"/>
      </w:pPr>
      <w:r w:rsidRPr="00F55ACC">
        <w:t>Employees who become involved in a situation where a personal relationship is a source of actua</w:t>
      </w:r>
      <w:r w:rsidR="00531546">
        <w:t>l, potential</w:t>
      </w:r>
      <w:r w:rsidRPr="00F55ACC">
        <w:t xml:space="preserve"> or perceived Conflict of Interest, must declare this to their Manager in the first instance and withdraw from the situation giving rise to the conflict.</w:t>
      </w:r>
    </w:p>
    <w:p w14:paraId="72AB568C" w14:textId="77777777" w:rsidR="00F55ACC" w:rsidRPr="00F55ACC" w:rsidRDefault="00F55ACC" w:rsidP="00814BA8">
      <w:pPr>
        <w:pStyle w:val="Heading3"/>
      </w:pPr>
      <w:bookmarkStart w:id="3" w:name="_Toc39135723"/>
      <w:r w:rsidRPr="00F55ACC">
        <w:t>Private interests</w:t>
      </w:r>
      <w:bookmarkEnd w:id="3"/>
    </w:p>
    <w:p w14:paraId="322432C5" w14:textId="5224FF15" w:rsidR="00F55ACC" w:rsidRPr="00F55ACC" w:rsidRDefault="00F55ACC" w:rsidP="00F55ACC">
      <w:pPr>
        <w:spacing w:after="150"/>
        <w:jc w:val="both"/>
      </w:pPr>
      <w:r w:rsidRPr="00F55ACC">
        <w:t>Employees must declare to TAFE SA any perceived, potential or actual</w:t>
      </w:r>
      <w:r w:rsidR="001127E8">
        <w:t xml:space="preserve"> financial </w:t>
      </w:r>
      <w:r w:rsidRPr="00F55ACC">
        <w:t>or non-</w:t>
      </w:r>
      <w:r w:rsidR="001127E8">
        <w:t xml:space="preserve">financial </w:t>
      </w:r>
      <w:r w:rsidRPr="00F55ACC">
        <w:t>Conflict of Interest that may result in personal advantage, including Conflicts of Interest with outside employment</w:t>
      </w:r>
      <w:r w:rsidR="001127E8">
        <w:t xml:space="preserve"> (further detail below)</w:t>
      </w:r>
      <w:r w:rsidRPr="00F55ACC">
        <w:t>.</w:t>
      </w:r>
    </w:p>
    <w:p w14:paraId="31BC776D" w14:textId="77777777" w:rsidR="00F55ACC" w:rsidRPr="00F55ACC" w:rsidRDefault="00F55ACC" w:rsidP="00814BA8">
      <w:pPr>
        <w:pStyle w:val="Heading3"/>
      </w:pPr>
      <w:bookmarkStart w:id="4" w:name="_Toc39135724"/>
      <w:r w:rsidRPr="00F55ACC">
        <w:t>Personal benefits</w:t>
      </w:r>
      <w:bookmarkEnd w:id="4"/>
    </w:p>
    <w:p w14:paraId="263E4B7E" w14:textId="77777777" w:rsidR="00F55ACC" w:rsidRPr="00F55ACC" w:rsidRDefault="00F55ACC" w:rsidP="00F55ACC">
      <w:pPr>
        <w:spacing w:after="150"/>
        <w:jc w:val="both"/>
      </w:pPr>
      <w:r w:rsidRPr="00F55ACC">
        <w:t>Employees must declare to TAFE SA any perceived, potential or actual Conflicts of Interest that may result in or be perceived as, an incentive or inducement to perform or not perform an official function, duty or responsibility.</w:t>
      </w:r>
    </w:p>
    <w:p w14:paraId="3EE2F1C5" w14:textId="77777777" w:rsidR="00F55ACC" w:rsidRPr="00F55ACC" w:rsidRDefault="00F55ACC" w:rsidP="00814BA8">
      <w:pPr>
        <w:pStyle w:val="Heading3"/>
      </w:pPr>
      <w:bookmarkStart w:id="5" w:name="_Toc39135725"/>
      <w:r w:rsidRPr="00F55ACC">
        <w:t>Declaration of a Conflict of Interest</w:t>
      </w:r>
      <w:bookmarkEnd w:id="5"/>
    </w:p>
    <w:p w14:paraId="51554B90" w14:textId="5B12A2F1" w:rsidR="00F55ACC" w:rsidRDefault="00F55ACC" w:rsidP="00F55ACC">
      <w:pPr>
        <w:spacing w:after="150"/>
        <w:jc w:val="both"/>
      </w:pPr>
      <w:r w:rsidRPr="00F55ACC">
        <w:t>Where a conflict arises, the Employee must make the declaration to their Manager in the form of a Declaration of a Conflict of Interest Form (HRB 15) as soon as practicable after identifying a perceived, potential or actual Conflict of Interest.</w:t>
      </w:r>
    </w:p>
    <w:p w14:paraId="489E6F4B" w14:textId="7F84031B" w:rsidR="006E278B" w:rsidRPr="00F55ACC" w:rsidRDefault="006E278B" w:rsidP="006E278B">
      <w:pPr>
        <w:spacing w:after="150"/>
        <w:jc w:val="both"/>
      </w:pPr>
      <w:r>
        <w:t>T</w:t>
      </w:r>
      <w:r w:rsidRPr="00F55ACC">
        <w:t>he Employee and their Manager will work towards appropriately managing or resolving the conflict. This may include but is not limited to:</w:t>
      </w:r>
    </w:p>
    <w:p w14:paraId="0120716F" w14:textId="77777777" w:rsidR="006E278B" w:rsidRPr="00F55ACC" w:rsidRDefault="006E278B" w:rsidP="006E278B">
      <w:pPr>
        <w:numPr>
          <w:ilvl w:val="0"/>
          <w:numId w:val="11"/>
        </w:numPr>
        <w:spacing w:before="100" w:beforeAutospacing="1" w:after="100" w:afterAutospacing="1" w:line="240" w:lineRule="auto"/>
        <w:jc w:val="both"/>
      </w:pPr>
      <w:r w:rsidRPr="00F55ACC">
        <w:t>the Employee withdrawing from the situation leading to the conflict,</w:t>
      </w:r>
    </w:p>
    <w:p w14:paraId="54AC52FD" w14:textId="77777777" w:rsidR="006E278B" w:rsidRPr="00F55ACC" w:rsidRDefault="006E278B" w:rsidP="006E278B">
      <w:pPr>
        <w:numPr>
          <w:ilvl w:val="0"/>
          <w:numId w:val="11"/>
        </w:numPr>
        <w:spacing w:before="100" w:beforeAutospacing="1" w:after="100" w:afterAutospacing="1" w:line="240" w:lineRule="auto"/>
        <w:jc w:val="both"/>
      </w:pPr>
      <w:r w:rsidRPr="00F55ACC">
        <w:t>restricting the Employee's involvement; or</w:t>
      </w:r>
    </w:p>
    <w:p w14:paraId="71F89F6E" w14:textId="77777777" w:rsidR="006E278B" w:rsidRPr="00F55ACC" w:rsidRDefault="006E278B" w:rsidP="006E278B">
      <w:pPr>
        <w:numPr>
          <w:ilvl w:val="0"/>
          <w:numId w:val="11"/>
        </w:numPr>
        <w:spacing w:before="100" w:beforeAutospacing="1" w:after="100" w:afterAutospacing="1" w:line="240" w:lineRule="auto"/>
        <w:jc w:val="both"/>
        <w:rPr>
          <w:szCs w:val="24"/>
        </w:rPr>
      </w:pPr>
      <w:r w:rsidRPr="00F55ACC">
        <w:t>where the Conflict of Interest cannot be adequately mitigated or avoided, seeking further advice from the appropriate Director.</w:t>
      </w:r>
    </w:p>
    <w:p w14:paraId="4E1565FD" w14:textId="77777777" w:rsidR="006E278B" w:rsidRPr="00F55ACC" w:rsidRDefault="006E278B" w:rsidP="006E278B">
      <w:pPr>
        <w:spacing w:after="150"/>
        <w:jc w:val="both"/>
      </w:pPr>
      <w:r w:rsidRPr="00F55ACC">
        <w:t>Managers will review each declaration and, where appropriate, work with the Employee to develop the most appropriate plan of action.</w:t>
      </w:r>
    </w:p>
    <w:p w14:paraId="25F67FD7" w14:textId="77777777" w:rsidR="006E278B" w:rsidRPr="00F55ACC" w:rsidRDefault="006E278B" w:rsidP="006E278B">
      <w:pPr>
        <w:spacing w:after="150"/>
        <w:jc w:val="both"/>
      </w:pPr>
      <w:r w:rsidRPr="00F55ACC">
        <w:t>Once finalised by all parties, the Declaration of a Conflict of Interest form (HRB15) can be sent to Workforce Development (</w:t>
      </w:r>
      <w:hyperlink r:id="rId10" w:history="1">
        <w:r w:rsidRPr="00F55ACC">
          <w:rPr>
            <w:color w:val="0000FF"/>
            <w:u w:val="single"/>
          </w:rPr>
          <w:t>workforce.development@tafesa.edu.au</w:t>
        </w:r>
      </w:hyperlink>
      <w:r w:rsidRPr="00F55ACC">
        <w:t>) and will be filed in Content Manager (TAFE/19/033/1945) for future reference.</w:t>
      </w:r>
    </w:p>
    <w:p w14:paraId="404DD530" w14:textId="77777777" w:rsidR="006E278B" w:rsidRDefault="006E278B" w:rsidP="006E278B">
      <w:pPr>
        <w:jc w:val="both"/>
        <w:rPr>
          <w:iCs/>
        </w:rPr>
      </w:pPr>
      <w:r w:rsidRPr="007406DA">
        <w:rPr>
          <w:iCs/>
        </w:rPr>
        <w:t>Complet</w:t>
      </w:r>
      <w:r>
        <w:rPr>
          <w:iCs/>
        </w:rPr>
        <w:t xml:space="preserve">ion of </w:t>
      </w:r>
      <w:r w:rsidRPr="007406DA">
        <w:rPr>
          <w:iCs/>
        </w:rPr>
        <w:t xml:space="preserve">the Declaration </w:t>
      </w:r>
      <w:r>
        <w:rPr>
          <w:iCs/>
        </w:rPr>
        <w:t xml:space="preserve">of a </w:t>
      </w:r>
      <w:r w:rsidRPr="007406DA">
        <w:rPr>
          <w:iCs/>
        </w:rPr>
        <w:t>Conflict</w:t>
      </w:r>
      <w:r>
        <w:rPr>
          <w:iCs/>
        </w:rPr>
        <w:t xml:space="preserve"> o</w:t>
      </w:r>
      <w:r w:rsidRPr="007406DA">
        <w:rPr>
          <w:iCs/>
        </w:rPr>
        <w:t xml:space="preserve">f Interest form in </w:t>
      </w:r>
      <w:r>
        <w:rPr>
          <w:iCs/>
        </w:rPr>
        <w:t>line with the Conflict of Interest Policy involves</w:t>
      </w:r>
      <w:r w:rsidRPr="007406DA">
        <w:rPr>
          <w:iCs/>
        </w:rPr>
        <w:t>:</w:t>
      </w:r>
    </w:p>
    <w:p w14:paraId="04F85BF2" w14:textId="77777777" w:rsidR="006E278B" w:rsidRPr="007406DA" w:rsidRDefault="006E278B" w:rsidP="006E278B">
      <w:pPr>
        <w:numPr>
          <w:ilvl w:val="0"/>
          <w:numId w:val="13"/>
        </w:numPr>
        <w:spacing w:after="0" w:line="240" w:lineRule="auto"/>
        <w:jc w:val="both"/>
      </w:pPr>
      <w:r w:rsidRPr="007406DA">
        <w:t>Step 1</w:t>
      </w:r>
      <w:r>
        <w:tab/>
        <w:t>Employee c</w:t>
      </w:r>
      <w:r w:rsidRPr="007406DA">
        <w:t>omplete</w:t>
      </w:r>
      <w:r>
        <w:t>s</w:t>
      </w:r>
      <w:r w:rsidRPr="007406DA">
        <w:t xml:space="preserve"> the</w:t>
      </w:r>
      <w:r>
        <w:t xml:space="preserve"> </w:t>
      </w:r>
      <w:r w:rsidRPr="007406DA">
        <w:t>form</w:t>
      </w:r>
      <w:r>
        <w:t xml:space="preserve"> (HRB15)</w:t>
      </w:r>
      <w:r w:rsidRPr="007406DA">
        <w:t xml:space="preserve"> </w:t>
      </w:r>
    </w:p>
    <w:p w14:paraId="46EC0DA8" w14:textId="77777777" w:rsidR="006E278B" w:rsidRPr="007406DA" w:rsidRDefault="006E278B" w:rsidP="006E278B">
      <w:pPr>
        <w:numPr>
          <w:ilvl w:val="0"/>
          <w:numId w:val="13"/>
        </w:numPr>
        <w:spacing w:after="0" w:line="240" w:lineRule="auto"/>
        <w:jc w:val="both"/>
      </w:pPr>
      <w:r w:rsidRPr="007406DA">
        <w:t>Step 2</w:t>
      </w:r>
      <w:r>
        <w:tab/>
        <w:t xml:space="preserve">Line Manager or </w:t>
      </w:r>
      <w:r w:rsidRPr="007406DA">
        <w:t xml:space="preserve">Director reviews </w:t>
      </w:r>
      <w:r>
        <w:t xml:space="preserve">and completes </w:t>
      </w:r>
      <w:r w:rsidRPr="007406DA">
        <w:t xml:space="preserve">the form </w:t>
      </w:r>
    </w:p>
    <w:p w14:paraId="68D4CF74" w14:textId="77777777" w:rsidR="006E278B" w:rsidRDefault="006E278B" w:rsidP="006E278B">
      <w:pPr>
        <w:numPr>
          <w:ilvl w:val="0"/>
          <w:numId w:val="13"/>
        </w:numPr>
        <w:spacing w:after="0" w:line="240" w:lineRule="auto"/>
        <w:jc w:val="both"/>
      </w:pPr>
      <w:r w:rsidRPr="003A1DBD">
        <w:t>Step 3</w:t>
      </w:r>
      <w:r>
        <w:tab/>
        <w:t xml:space="preserve">If required, the </w:t>
      </w:r>
      <w:r w:rsidRPr="003A1DBD">
        <w:t>B</w:t>
      </w:r>
      <w:r>
        <w:t xml:space="preserve">usiness </w:t>
      </w:r>
      <w:r w:rsidRPr="003A1DBD">
        <w:t>U</w:t>
      </w:r>
      <w:r>
        <w:t>nit</w:t>
      </w:r>
      <w:r w:rsidRPr="003A1DBD">
        <w:t xml:space="preserve"> Director reviews </w:t>
      </w:r>
      <w:r>
        <w:t xml:space="preserve">and finalises the </w:t>
      </w:r>
      <w:r>
        <w:tab/>
      </w:r>
      <w:r>
        <w:tab/>
        <w:t xml:space="preserve">form.  The HR Business Partner may be involved for further </w:t>
      </w:r>
      <w:r>
        <w:tab/>
      </w:r>
      <w:r>
        <w:tab/>
      </w:r>
      <w:r>
        <w:tab/>
        <w:t>advice should it be required.</w:t>
      </w:r>
    </w:p>
    <w:p w14:paraId="472784C9" w14:textId="77777777" w:rsidR="006E278B" w:rsidRDefault="006E278B" w:rsidP="006E278B">
      <w:pPr>
        <w:numPr>
          <w:ilvl w:val="0"/>
          <w:numId w:val="13"/>
        </w:numPr>
        <w:spacing w:after="0" w:line="240" w:lineRule="auto"/>
        <w:jc w:val="both"/>
      </w:pPr>
      <w:r>
        <w:t>Step 4</w:t>
      </w:r>
      <w:r>
        <w:tab/>
        <w:t>T</w:t>
      </w:r>
      <w:r w:rsidRPr="003A1DBD">
        <w:t xml:space="preserve">he </w:t>
      </w:r>
      <w:r>
        <w:t xml:space="preserve">finalised form is sent to Workforce Development </w:t>
      </w:r>
      <w:r>
        <w:tab/>
      </w:r>
      <w:r>
        <w:tab/>
      </w:r>
      <w:r>
        <w:tab/>
      </w:r>
      <w:r>
        <w:tab/>
        <w:t>(</w:t>
      </w:r>
      <w:hyperlink r:id="rId11" w:history="1">
        <w:r w:rsidRPr="00420CED">
          <w:rPr>
            <w:rStyle w:val="Hyperlink"/>
          </w:rPr>
          <w:t>workforce.development@tafesa.edu.au</w:t>
        </w:r>
      </w:hyperlink>
      <w:r>
        <w:t xml:space="preserve">) </w:t>
      </w:r>
      <w:r w:rsidRPr="003A1DBD">
        <w:t xml:space="preserve">form </w:t>
      </w:r>
      <w:r>
        <w:t>who will u</w:t>
      </w:r>
      <w:r w:rsidRPr="003A1DBD">
        <w:t>pload</w:t>
      </w:r>
      <w:r>
        <w:t xml:space="preserve"> </w:t>
      </w:r>
      <w:r>
        <w:tab/>
      </w:r>
      <w:r>
        <w:tab/>
      </w:r>
      <w:r w:rsidRPr="003A1DBD">
        <w:t>into</w:t>
      </w:r>
      <w:r>
        <w:t xml:space="preserve"> Content Manager folder (</w:t>
      </w:r>
      <w:r w:rsidRPr="003279B7">
        <w:t>TAFE/19/033/1945</w:t>
      </w:r>
      <w:r>
        <w:t xml:space="preserve">). </w:t>
      </w:r>
    </w:p>
    <w:p w14:paraId="14D8C8A3" w14:textId="77777777" w:rsidR="00B67470" w:rsidRDefault="00B67470" w:rsidP="00814BA8">
      <w:pPr>
        <w:pStyle w:val="Heading3"/>
      </w:pPr>
      <w:bookmarkStart w:id="6" w:name="_Toc39135727"/>
    </w:p>
    <w:p w14:paraId="08249799" w14:textId="77777777" w:rsidR="00F62D56" w:rsidRDefault="00F62D56" w:rsidP="00814BA8">
      <w:pPr>
        <w:pStyle w:val="Heading3"/>
      </w:pPr>
    </w:p>
    <w:p w14:paraId="4FA8BF3C" w14:textId="0A5F614E" w:rsidR="00F55ACC" w:rsidRPr="00F55ACC" w:rsidRDefault="001127E8" w:rsidP="00814BA8">
      <w:pPr>
        <w:pStyle w:val="Heading3"/>
      </w:pPr>
      <w:r>
        <w:t>Changes to declared Conflicts of Interest</w:t>
      </w:r>
      <w:bookmarkEnd w:id="6"/>
    </w:p>
    <w:p w14:paraId="17BD4E0C" w14:textId="77777777" w:rsidR="00F55ACC" w:rsidRPr="00F55ACC" w:rsidRDefault="00F55ACC" w:rsidP="00F55ACC">
      <w:pPr>
        <w:spacing w:after="150"/>
        <w:jc w:val="both"/>
        <w:rPr>
          <w:rFonts w:ascii="Open Sans" w:hAnsi="Open Sans"/>
          <w:color w:val="666666"/>
          <w:sz w:val="21"/>
          <w:szCs w:val="21"/>
        </w:rPr>
      </w:pPr>
      <w:r w:rsidRPr="00F55ACC">
        <w:t>An Employee must advise their manager in writing where a Conflict of Interest previously declared has been or is materially altered</w:t>
      </w:r>
      <w:r w:rsidRPr="00F55ACC">
        <w:rPr>
          <w:rFonts w:ascii="Open Sans" w:hAnsi="Open Sans"/>
          <w:color w:val="666666"/>
          <w:sz w:val="21"/>
          <w:szCs w:val="21"/>
        </w:rPr>
        <w:t>.</w:t>
      </w:r>
    </w:p>
    <w:p w14:paraId="6B7710A4" w14:textId="5B95BF79" w:rsidR="00F55ACC" w:rsidRDefault="00F55ACC" w:rsidP="00F55ACC">
      <w:pPr>
        <w:keepNext/>
        <w:keepLines/>
        <w:numPr>
          <w:ilvl w:val="1"/>
          <w:numId w:val="0"/>
        </w:numPr>
        <w:spacing w:before="200" w:after="0" w:line="240" w:lineRule="auto"/>
        <w:ind w:left="709" w:hanging="709"/>
        <w:jc w:val="both"/>
        <w:outlineLvl w:val="1"/>
        <w:rPr>
          <w:b/>
          <w:bCs/>
          <w:color w:val="7F7F7F" w:themeColor="text1" w:themeTint="80"/>
          <w:sz w:val="28"/>
          <w:szCs w:val="28"/>
        </w:rPr>
      </w:pPr>
      <w:bookmarkStart w:id="7" w:name="_Toc39135729"/>
      <w:r w:rsidRPr="00F55ACC">
        <w:rPr>
          <w:b/>
          <w:bCs/>
          <w:color w:val="7F7F7F" w:themeColor="text1" w:themeTint="80"/>
          <w:sz w:val="28"/>
          <w:szCs w:val="28"/>
        </w:rPr>
        <w:t>Outside Employment</w:t>
      </w:r>
      <w:bookmarkEnd w:id="7"/>
      <w:r w:rsidRPr="00F55ACC">
        <w:rPr>
          <w:b/>
          <w:bCs/>
          <w:color w:val="7F7F7F" w:themeColor="text1" w:themeTint="80"/>
          <w:sz w:val="28"/>
          <w:szCs w:val="28"/>
        </w:rPr>
        <w:t xml:space="preserve"> </w:t>
      </w:r>
    </w:p>
    <w:p w14:paraId="1ADF6FE2" w14:textId="77777777" w:rsidR="00B67470" w:rsidRDefault="00B67470" w:rsidP="00F55ACC">
      <w:pPr>
        <w:keepNext/>
        <w:keepLines/>
        <w:numPr>
          <w:ilvl w:val="1"/>
          <w:numId w:val="0"/>
        </w:numPr>
        <w:spacing w:before="200" w:after="0" w:line="240" w:lineRule="auto"/>
        <w:ind w:left="709" w:hanging="709"/>
        <w:jc w:val="both"/>
        <w:outlineLvl w:val="1"/>
        <w:rPr>
          <w:b/>
          <w:bCs/>
          <w:color w:val="7F7F7F" w:themeColor="text1" w:themeTint="80"/>
          <w:sz w:val="28"/>
          <w:szCs w:val="28"/>
        </w:rPr>
      </w:pPr>
    </w:p>
    <w:p w14:paraId="51C64AFA" w14:textId="77777777" w:rsidR="00F55ACC" w:rsidRPr="00F55ACC" w:rsidRDefault="00F55ACC" w:rsidP="00F55ACC">
      <w:pPr>
        <w:ind w:right="140"/>
        <w:jc w:val="both"/>
        <w:rPr>
          <w:rFonts w:cs="Times New Roman"/>
          <w:szCs w:val="24"/>
        </w:rPr>
      </w:pPr>
      <w:r w:rsidRPr="00F55ACC">
        <w:t xml:space="preserve">TAFE SA employees must not engage in employment or other remunerative activity outside of their public sector employment where the activity conflicts with, or has the potential to conflict with, their role as a public sector employee, or if the performance of such outside employment or activity might affect their capacity to perform their public sector duties. </w:t>
      </w:r>
    </w:p>
    <w:p w14:paraId="3F374C23" w14:textId="77777777" w:rsidR="00F55ACC" w:rsidRPr="00F55ACC" w:rsidRDefault="00F55ACC" w:rsidP="00F55ACC">
      <w:pPr>
        <w:ind w:right="140"/>
        <w:jc w:val="both"/>
      </w:pPr>
      <w:r w:rsidRPr="00F55ACC">
        <w:t>TAFE SA employees will obtain written permission via an Application for Approval for Outside Employment Form (HRB6) which will require support by the Line Manager, prior to final consideration by the appropriate delegate.</w:t>
      </w:r>
    </w:p>
    <w:p w14:paraId="4770A318" w14:textId="77777777" w:rsidR="00F55ACC" w:rsidRPr="00F55ACC" w:rsidRDefault="00F55ACC" w:rsidP="00F55ACC">
      <w:pPr>
        <w:ind w:right="140"/>
        <w:jc w:val="both"/>
      </w:pPr>
      <w:r w:rsidRPr="00F55ACC">
        <w:t xml:space="preserve">This approval must be obtained prior to engaging in any outside employment or remunerative activity (including any employment, work or service for which payment is made by way of pay, salary, honorarium, commission, fee, allowance or other reward). </w:t>
      </w:r>
    </w:p>
    <w:p w14:paraId="472DBB64" w14:textId="77777777" w:rsidR="00F55ACC" w:rsidRPr="00F55ACC" w:rsidRDefault="00F55ACC" w:rsidP="00F55ACC">
      <w:pPr>
        <w:ind w:right="140"/>
        <w:jc w:val="both"/>
      </w:pPr>
      <w:r w:rsidRPr="00F55ACC">
        <w:t xml:space="preserve">In general, it is not necessary for employees to obtain permission to involve themselves in or undertake voluntary or unpaid activities or paid recreational activities (e.g. sport coaching) unless there is an actual or potential conflict of interest between such activity and their duties and/or role as a public sector employee. </w:t>
      </w:r>
    </w:p>
    <w:p w14:paraId="407AC5D8" w14:textId="77777777" w:rsidR="00F55ACC" w:rsidRPr="00F55ACC" w:rsidRDefault="00F55ACC" w:rsidP="00F55ACC">
      <w:pPr>
        <w:ind w:right="140"/>
        <w:jc w:val="both"/>
      </w:pPr>
      <w:r w:rsidRPr="00F55ACC">
        <w:t>TAFE SA employees who leave the public sector to work with a non-Government employer will avoid situations which would result in an unfair advantage for their new employer. This holds particularly in the case where the employer is bidding for a government contract or is competing for a grant or similar disbursement of public moneys.</w:t>
      </w:r>
    </w:p>
    <w:p w14:paraId="26BC7F44" w14:textId="6FA24AA3" w:rsidR="00F55ACC" w:rsidRPr="00F55ACC" w:rsidRDefault="00F55ACC" w:rsidP="00F55ACC">
      <w:pPr>
        <w:outlineLvl w:val="2"/>
        <w:rPr>
          <w:b/>
          <w:bCs/>
          <w:color w:val="E4002B"/>
        </w:rPr>
      </w:pPr>
      <w:bookmarkStart w:id="8" w:name="_Toc39135730"/>
      <w:r w:rsidRPr="00F55ACC">
        <w:rPr>
          <w:b/>
          <w:bCs/>
          <w:color w:val="E4002B"/>
        </w:rPr>
        <w:t>Approval</w:t>
      </w:r>
      <w:bookmarkEnd w:id="8"/>
      <w:r w:rsidR="00814BA8">
        <w:rPr>
          <w:b/>
          <w:bCs/>
          <w:color w:val="E4002B"/>
        </w:rPr>
        <w:t xml:space="preserve"> for Outside Employment</w:t>
      </w:r>
    </w:p>
    <w:p w14:paraId="286B2633" w14:textId="2189CD92" w:rsidR="00F55ACC" w:rsidRDefault="00F55ACC" w:rsidP="00F55ACC">
      <w:pPr>
        <w:ind w:right="140"/>
        <w:jc w:val="both"/>
      </w:pPr>
      <w:r w:rsidRPr="00F55ACC">
        <w:t>Any application submitted for Approval for Outside Employment will be considered by the Line Manager in the first instance.  If the Line Manager supports this request, the application will be escalated to the appropriate Delegate for final consideration.  This decision will be communicated through the HR Business Partner / HR Advisor to the employee in writing.  A copy of the finalised application form and written correspondence will be placed on the employee’s personnel file in Content Manager and recorded in Chris 21.  This is irrespective of whether the application is approved or not.</w:t>
      </w:r>
    </w:p>
    <w:p w14:paraId="3EA02711" w14:textId="21078687" w:rsidR="00EE0BFC" w:rsidRDefault="00EE0BFC" w:rsidP="00F55ACC">
      <w:pPr>
        <w:ind w:right="140"/>
        <w:jc w:val="both"/>
      </w:pPr>
    </w:p>
    <w:p w14:paraId="38C0AA3B" w14:textId="77777777" w:rsidR="00EE0BFC" w:rsidRPr="00F55ACC" w:rsidRDefault="00EE0BFC" w:rsidP="00F55ACC">
      <w:pPr>
        <w:ind w:right="140"/>
        <w:jc w:val="both"/>
      </w:pPr>
    </w:p>
    <w:p w14:paraId="642B3980" w14:textId="77777777" w:rsidR="001D7098" w:rsidRDefault="00F55ACC" w:rsidP="00F55ACC">
      <w:pPr>
        <w:ind w:right="140"/>
        <w:jc w:val="both"/>
      </w:pPr>
      <w:r w:rsidRPr="00F55ACC">
        <w:lastRenderedPageBreak/>
        <w:t xml:space="preserve">If a Line Manager or Delegate determines that an </w:t>
      </w:r>
      <w:r w:rsidR="006E278B">
        <w:t xml:space="preserve">outside </w:t>
      </w:r>
      <w:r w:rsidRPr="00F55ACC">
        <w:t xml:space="preserve">employment opportunity presents or has the potential to present a conflict of interest for TAFE SA, or that the employment may affect their capacity to perform their public sector duties, the employee may be required to provide more information.  </w:t>
      </w:r>
    </w:p>
    <w:p w14:paraId="2D5B64BA" w14:textId="71FF2494" w:rsidR="00F55ACC" w:rsidRPr="00F55ACC" w:rsidRDefault="00F55ACC" w:rsidP="00F55ACC">
      <w:pPr>
        <w:ind w:right="140"/>
        <w:jc w:val="both"/>
      </w:pPr>
      <w:r w:rsidRPr="00F55ACC">
        <w:t>If a final decision is made not to approve an application, the employee will be informed in writing of this decision and the reasons why.</w:t>
      </w:r>
    </w:p>
    <w:p w14:paraId="26340372" w14:textId="77777777" w:rsidR="00F55ACC" w:rsidRPr="00F55ACC" w:rsidRDefault="00F55ACC" w:rsidP="00F55ACC">
      <w:pPr>
        <w:spacing w:after="0" w:line="240" w:lineRule="auto"/>
        <w:outlineLvl w:val="1"/>
        <w:rPr>
          <w:b/>
          <w:bCs/>
          <w:color w:val="7F7F7F" w:themeColor="text1" w:themeTint="80"/>
          <w:sz w:val="28"/>
          <w:szCs w:val="28"/>
        </w:rPr>
      </w:pPr>
      <w:bookmarkStart w:id="9" w:name="_Toc39135732"/>
      <w:r w:rsidRPr="00F55ACC">
        <w:rPr>
          <w:b/>
          <w:bCs/>
          <w:color w:val="7F7F7F" w:themeColor="text1" w:themeTint="80"/>
          <w:sz w:val="28"/>
          <w:szCs w:val="28"/>
        </w:rPr>
        <w:t>Failure to declare a Conflict of Interest</w:t>
      </w:r>
      <w:bookmarkEnd w:id="9"/>
    </w:p>
    <w:p w14:paraId="3474F805" w14:textId="77777777" w:rsidR="00F55ACC" w:rsidRPr="00F55ACC" w:rsidRDefault="00F55ACC" w:rsidP="00F55ACC">
      <w:pPr>
        <w:spacing w:after="150"/>
        <w:jc w:val="both"/>
      </w:pPr>
      <w:r w:rsidRPr="00F55ACC">
        <w:t>Employees found to have failed to identify, declare and appropriately manage a perceived, potential or actual Conflict of Interest may be subject to disciplinary procedures. Some breaches may also have consequences under criminal or civil jurisdictions.</w:t>
      </w:r>
    </w:p>
    <w:p w14:paraId="065B95DC" w14:textId="77777777" w:rsidR="00F55ACC" w:rsidRPr="00F55ACC" w:rsidRDefault="00F55ACC" w:rsidP="00F55ACC">
      <w:pPr>
        <w:keepNext/>
        <w:keepLines/>
        <w:numPr>
          <w:ilvl w:val="1"/>
          <w:numId w:val="0"/>
        </w:numPr>
        <w:spacing w:before="200" w:after="0" w:line="240" w:lineRule="auto"/>
        <w:ind w:left="709" w:hanging="709"/>
        <w:jc w:val="both"/>
        <w:outlineLvl w:val="1"/>
        <w:rPr>
          <w:rFonts w:cs="Times New Roman"/>
          <w:b/>
          <w:bCs/>
          <w:color w:val="7F7F7F" w:themeColor="text1" w:themeTint="80"/>
          <w:sz w:val="28"/>
          <w:szCs w:val="26"/>
        </w:rPr>
      </w:pPr>
      <w:bookmarkStart w:id="10" w:name="_Toc39135733"/>
      <w:r w:rsidRPr="00F55ACC">
        <w:rPr>
          <w:b/>
          <w:bCs/>
          <w:color w:val="7F7F7F" w:themeColor="text1" w:themeTint="80"/>
          <w:sz w:val="28"/>
          <w:szCs w:val="28"/>
        </w:rPr>
        <w:t>Privacy and confidentiality</w:t>
      </w:r>
      <w:bookmarkEnd w:id="10"/>
    </w:p>
    <w:p w14:paraId="0290DBB0" w14:textId="77777777" w:rsidR="00F55ACC" w:rsidRPr="00F55ACC" w:rsidRDefault="00F55ACC" w:rsidP="00F55ACC">
      <w:pPr>
        <w:spacing w:after="150"/>
        <w:jc w:val="both"/>
      </w:pPr>
      <w:r w:rsidRPr="00F55ACC">
        <w:t>All Information relating to Conflicts of Interest will be treated as confidential.</w:t>
      </w:r>
    </w:p>
    <w:p w14:paraId="0A489C59" w14:textId="2A84ED46" w:rsidR="00F55ACC" w:rsidRDefault="00F55ACC" w:rsidP="00F55ACC">
      <w:pPr>
        <w:spacing w:after="150"/>
        <w:jc w:val="both"/>
      </w:pPr>
      <w:r w:rsidRPr="00F55ACC">
        <w:t>Any Personal Information collected, stored, used or disclosed under this Procedure will be managed in accordance with the TAFE SA’s Privacy Policy.</w:t>
      </w:r>
    </w:p>
    <w:p w14:paraId="488F7297" w14:textId="7BCD0B3B" w:rsidR="00CD7D17" w:rsidRDefault="00CD7D17" w:rsidP="00F55ACC">
      <w:pPr>
        <w:spacing w:after="150"/>
        <w:jc w:val="both"/>
      </w:pPr>
    </w:p>
    <w:p w14:paraId="0434CE79" w14:textId="31DABA3D" w:rsidR="00CD7D17" w:rsidRDefault="00CD7D17" w:rsidP="00F55ACC">
      <w:pPr>
        <w:spacing w:after="150"/>
        <w:jc w:val="both"/>
      </w:pPr>
    </w:p>
    <w:p w14:paraId="2F27873C" w14:textId="1A7BD0CE" w:rsidR="00814BA8" w:rsidRDefault="00814BA8" w:rsidP="00F55ACC">
      <w:pPr>
        <w:spacing w:after="150"/>
        <w:jc w:val="both"/>
      </w:pPr>
    </w:p>
    <w:p w14:paraId="1B0637AB" w14:textId="589263E0" w:rsidR="00814BA8" w:rsidRDefault="00814BA8" w:rsidP="00F55ACC">
      <w:pPr>
        <w:spacing w:after="150"/>
        <w:jc w:val="both"/>
      </w:pPr>
    </w:p>
    <w:p w14:paraId="030E7088" w14:textId="5BFFB0F3" w:rsidR="00814BA8" w:rsidRDefault="00814BA8" w:rsidP="00F55ACC">
      <w:pPr>
        <w:spacing w:after="150"/>
        <w:jc w:val="both"/>
      </w:pPr>
    </w:p>
    <w:p w14:paraId="7B34462C" w14:textId="1F750C68" w:rsidR="00814BA8" w:rsidRDefault="00814BA8" w:rsidP="00F55ACC">
      <w:pPr>
        <w:spacing w:after="150"/>
        <w:jc w:val="both"/>
      </w:pPr>
    </w:p>
    <w:p w14:paraId="6869C686" w14:textId="3CF1ED3A" w:rsidR="00814BA8" w:rsidRDefault="00814BA8" w:rsidP="00F55ACC">
      <w:pPr>
        <w:spacing w:after="150"/>
        <w:jc w:val="both"/>
      </w:pPr>
    </w:p>
    <w:p w14:paraId="2826AF26" w14:textId="6F1A1FEA" w:rsidR="00814BA8" w:rsidRDefault="00814BA8" w:rsidP="00F55ACC">
      <w:pPr>
        <w:spacing w:after="150"/>
        <w:jc w:val="both"/>
      </w:pPr>
    </w:p>
    <w:p w14:paraId="58474F6A" w14:textId="42BE75A4" w:rsidR="00814BA8" w:rsidRDefault="00814BA8" w:rsidP="00F55ACC">
      <w:pPr>
        <w:spacing w:after="150"/>
        <w:jc w:val="both"/>
      </w:pPr>
    </w:p>
    <w:p w14:paraId="1FB3F025" w14:textId="55106D91" w:rsidR="00814BA8" w:rsidRDefault="00814BA8" w:rsidP="00F55ACC">
      <w:pPr>
        <w:spacing w:after="150"/>
        <w:jc w:val="both"/>
      </w:pPr>
    </w:p>
    <w:p w14:paraId="7248415E" w14:textId="5900B05A" w:rsidR="00814BA8" w:rsidRDefault="00814BA8" w:rsidP="00F55ACC">
      <w:pPr>
        <w:spacing w:after="150"/>
        <w:jc w:val="both"/>
      </w:pPr>
    </w:p>
    <w:p w14:paraId="0A7A5A9E" w14:textId="12F324C9" w:rsidR="00814BA8" w:rsidRDefault="00814BA8" w:rsidP="00F55ACC">
      <w:pPr>
        <w:spacing w:after="150"/>
        <w:jc w:val="both"/>
      </w:pPr>
    </w:p>
    <w:p w14:paraId="14D6EE24" w14:textId="147A9A9F" w:rsidR="00814BA8" w:rsidRDefault="00814BA8" w:rsidP="00F55ACC">
      <w:pPr>
        <w:spacing w:after="150"/>
        <w:jc w:val="both"/>
      </w:pPr>
    </w:p>
    <w:p w14:paraId="3E8A7A70" w14:textId="6187E8C3" w:rsidR="00814BA8" w:rsidRDefault="00814BA8" w:rsidP="00F55ACC">
      <w:pPr>
        <w:spacing w:after="150"/>
        <w:jc w:val="both"/>
      </w:pPr>
    </w:p>
    <w:p w14:paraId="35F96505" w14:textId="3BA54509" w:rsidR="00814BA8" w:rsidRDefault="00814BA8" w:rsidP="00F55ACC">
      <w:pPr>
        <w:spacing w:after="150"/>
        <w:jc w:val="both"/>
      </w:pPr>
    </w:p>
    <w:p w14:paraId="4E564A67" w14:textId="5F712CFB" w:rsidR="00814BA8" w:rsidRDefault="00814BA8" w:rsidP="00F55ACC">
      <w:pPr>
        <w:spacing w:after="150"/>
        <w:jc w:val="both"/>
      </w:pPr>
    </w:p>
    <w:p w14:paraId="13D771AD" w14:textId="4B30C12E" w:rsidR="00814BA8" w:rsidRDefault="00814BA8" w:rsidP="00F55ACC">
      <w:pPr>
        <w:spacing w:after="150"/>
        <w:jc w:val="both"/>
      </w:pPr>
    </w:p>
    <w:p w14:paraId="286FD88E" w14:textId="77777777" w:rsidR="00814BA8" w:rsidRDefault="00814BA8" w:rsidP="00F55ACC">
      <w:pPr>
        <w:spacing w:after="150"/>
        <w:jc w:val="both"/>
      </w:pPr>
    </w:p>
    <w:p w14:paraId="046F1384" w14:textId="344C729D" w:rsidR="00CD7D17" w:rsidRDefault="00CD7D17" w:rsidP="00F55ACC">
      <w:pPr>
        <w:spacing w:after="150"/>
        <w:jc w:val="both"/>
      </w:pPr>
    </w:p>
    <w:p w14:paraId="299774C5" w14:textId="77777777" w:rsidR="002A5F88" w:rsidRPr="00936A99" w:rsidRDefault="002A5F88" w:rsidP="00936A99">
      <w:pPr>
        <w:pStyle w:val="Heading1"/>
      </w:pPr>
      <w:r w:rsidRPr="00936A99">
        <w:lastRenderedPageBreak/>
        <w:t>Definitions</w:t>
      </w:r>
    </w:p>
    <w:tbl>
      <w:tblPr>
        <w:tblStyle w:val="TableGrid"/>
        <w:tblW w:w="0" w:type="auto"/>
        <w:tblLook w:val="04A0" w:firstRow="1" w:lastRow="0" w:firstColumn="1" w:lastColumn="0" w:noHBand="0" w:noVBand="1"/>
      </w:tblPr>
      <w:tblGrid>
        <w:gridCol w:w="2317"/>
        <w:gridCol w:w="6699"/>
      </w:tblGrid>
      <w:tr w:rsidR="00936A99" w:rsidRPr="008C4C3C" w14:paraId="2C008572" w14:textId="77777777" w:rsidTr="000D4931">
        <w:trPr>
          <w:trHeight w:val="567"/>
        </w:trPr>
        <w:tc>
          <w:tcPr>
            <w:tcW w:w="2317" w:type="dxa"/>
            <w:shd w:val="clear" w:color="auto" w:fill="E4002B"/>
            <w:vAlign w:val="center"/>
          </w:tcPr>
          <w:p w14:paraId="72A75B3C" w14:textId="77777777" w:rsidR="00936A99" w:rsidRPr="00C75241" w:rsidRDefault="00936A99" w:rsidP="002772CA">
            <w:pPr>
              <w:pStyle w:val="NoSpacing"/>
              <w:rPr>
                <w:b/>
                <w:bCs/>
                <w:i/>
                <w:color w:val="FFFFFF" w:themeColor="background1"/>
              </w:rPr>
            </w:pPr>
            <w:r w:rsidRPr="00C75241">
              <w:rPr>
                <w:b/>
                <w:bCs/>
                <w:color w:val="FFFFFF" w:themeColor="background1"/>
              </w:rPr>
              <w:t>Term</w:t>
            </w:r>
          </w:p>
        </w:tc>
        <w:tc>
          <w:tcPr>
            <w:tcW w:w="6699" w:type="dxa"/>
            <w:shd w:val="clear" w:color="auto" w:fill="E4002B"/>
            <w:vAlign w:val="center"/>
          </w:tcPr>
          <w:p w14:paraId="1963FD7E" w14:textId="77777777" w:rsidR="00936A99" w:rsidRPr="00C75241" w:rsidRDefault="00936A99" w:rsidP="002772CA">
            <w:pPr>
              <w:pStyle w:val="NoSpacing"/>
              <w:rPr>
                <w:b/>
                <w:bCs/>
                <w:i/>
                <w:color w:val="FFFFFF" w:themeColor="background1"/>
              </w:rPr>
            </w:pPr>
            <w:r w:rsidRPr="00C75241">
              <w:rPr>
                <w:b/>
                <w:bCs/>
                <w:color w:val="FFFFFF" w:themeColor="background1"/>
              </w:rPr>
              <w:t>Definition</w:t>
            </w:r>
          </w:p>
        </w:tc>
      </w:tr>
      <w:tr w:rsidR="00F55ACC" w:rsidRPr="008C4C3C" w14:paraId="372F63DF" w14:textId="77777777" w:rsidTr="00F55ACC">
        <w:tc>
          <w:tcPr>
            <w:tcW w:w="2317" w:type="dxa"/>
          </w:tcPr>
          <w:p w14:paraId="7CEBCBA6" w14:textId="77777777" w:rsidR="00F55ACC" w:rsidRPr="00814BA8" w:rsidRDefault="00F55ACC" w:rsidP="002772CA">
            <w:pPr>
              <w:pStyle w:val="GuidingText"/>
              <w:rPr>
                <w:i w:val="0"/>
                <w:iCs/>
                <w:color w:val="auto"/>
              </w:rPr>
            </w:pPr>
            <w:r w:rsidRPr="00814BA8">
              <w:rPr>
                <w:i w:val="0"/>
                <w:iCs/>
                <w:color w:val="auto"/>
              </w:rPr>
              <w:t xml:space="preserve">Conflict of Interest </w:t>
            </w:r>
          </w:p>
        </w:tc>
        <w:tc>
          <w:tcPr>
            <w:tcW w:w="6699" w:type="dxa"/>
          </w:tcPr>
          <w:p w14:paraId="7CF0A679" w14:textId="77777777" w:rsidR="00F55ACC" w:rsidRPr="00814BA8" w:rsidRDefault="00F55ACC" w:rsidP="002772CA">
            <w:pPr>
              <w:pStyle w:val="GuidingText"/>
              <w:rPr>
                <w:i w:val="0"/>
                <w:iCs/>
                <w:color w:val="auto"/>
              </w:rPr>
            </w:pPr>
            <w:r w:rsidRPr="00814BA8">
              <w:rPr>
                <w:i w:val="0"/>
                <w:iCs/>
                <w:color w:val="auto"/>
                <w:lang w:val="en"/>
              </w:rPr>
              <w:t>A situation whereby a conflict arises for an employee between their TAFE SA duties and their own personal interest/s.  Conflicts of interest may be perceived, potential or actual.  Conflicts of interest can involve financial or non-financial interests of the staff member, or such interests of a business partner or associate, family member, friend or person who is in, (or has had) a close personal relationship with the staff member.</w:t>
            </w:r>
          </w:p>
        </w:tc>
      </w:tr>
      <w:tr w:rsidR="0069159A" w:rsidRPr="00946408" w14:paraId="6D8D152D" w14:textId="77777777" w:rsidTr="0069159A">
        <w:tc>
          <w:tcPr>
            <w:tcW w:w="2317" w:type="dxa"/>
          </w:tcPr>
          <w:p w14:paraId="740D4B71" w14:textId="77777777" w:rsidR="0069159A" w:rsidRPr="00814BA8" w:rsidRDefault="0069159A" w:rsidP="0069159A">
            <w:pPr>
              <w:pStyle w:val="GuidingText"/>
              <w:rPr>
                <w:i w:val="0"/>
                <w:iCs/>
                <w:color w:val="auto"/>
              </w:rPr>
            </w:pPr>
            <w:r w:rsidRPr="00814BA8">
              <w:rPr>
                <w:i w:val="0"/>
                <w:iCs/>
                <w:color w:val="auto"/>
              </w:rPr>
              <w:t>Close Personal Relationships</w:t>
            </w:r>
          </w:p>
        </w:tc>
        <w:tc>
          <w:tcPr>
            <w:tcW w:w="6699" w:type="dxa"/>
          </w:tcPr>
          <w:p w14:paraId="3D1416F3" w14:textId="77777777" w:rsidR="0069159A" w:rsidRPr="00814BA8" w:rsidRDefault="0069159A" w:rsidP="002772CA">
            <w:pPr>
              <w:pStyle w:val="definitions"/>
              <w:shd w:val="clear" w:color="auto" w:fill="EEEEEE"/>
              <w:spacing w:before="0" w:beforeAutospacing="0" w:after="120" w:afterAutospacing="0"/>
              <w:textAlignment w:val="baseline"/>
              <w:rPr>
                <w:rFonts w:ascii="Arial" w:hAnsi="Arial" w:cs="Arial"/>
                <w:iCs/>
              </w:rPr>
            </w:pPr>
            <w:r w:rsidRPr="00814BA8">
              <w:rPr>
                <w:rFonts w:ascii="Arial" w:hAnsi="Arial" w:cs="Arial"/>
                <w:iCs/>
              </w:rPr>
              <w:t xml:space="preserve">A relationship that goes beyond the bounds of a platonic/personal friendship or a working relationship, and includes being a relative or personally involved, i.e. sexual, intimate, dating, romantic or similar close relationships that may be consensually undertaken by both individuals; </w:t>
            </w:r>
            <w:proofErr w:type="gramStart"/>
            <w:r w:rsidRPr="00814BA8">
              <w:rPr>
                <w:rFonts w:ascii="Arial" w:hAnsi="Arial" w:cs="Arial"/>
                <w:iCs/>
              </w:rPr>
              <w:t>or</w:t>
            </w:r>
            <w:proofErr w:type="gramEnd"/>
          </w:p>
          <w:p w14:paraId="46C14D81" w14:textId="77777777" w:rsidR="0069159A" w:rsidRPr="00814BA8" w:rsidRDefault="0069159A" w:rsidP="002772CA">
            <w:pPr>
              <w:pStyle w:val="definitions"/>
              <w:shd w:val="clear" w:color="auto" w:fill="EEEEEE"/>
              <w:spacing w:before="0" w:beforeAutospacing="0" w:after="120" w:afterAutospacing="0"/>
              <w:ind w:left="541"/>
              <w:textAlignment w:val="baseline"/>
              <w:rPr>
                <w:rFonts w:ascii="Arial" w:hAnsi="Arial" w:cs="Arial"/>
                <w:iCs/>
              </w:rPr>
            </w:pPr>
            <w:r w:rsidRPr="00814BA8">
              <w:rPr>
                <w:rFonts w:ascii="Arial" w:hAnsi="Arial" w:cs="Arial"/>
                <w:iCs/>
              </w:rPr>
              <w:t>- a relationship which gives rise to a real or potential or perceived conflict of interest and includes relatives and financial relationships; or</w:t>
            </w:r>
          </w:p>
          <w:p w14:paraId="00C736EB" w14:textId="77777777" w:rsidR="0069159A" w:rsidRPr="00814BA8" w:rsidRDefault="0069159A" w:rsidP="002772CA">
            <w:pPr>
              <w:pStyle w:val="definitions"/>
              <w:shd w:val="clear" w:color="auto" w:fill="EEEEEE"/>
              <w:spacing w:before="0" w:beforeAutospacing="0" w:after="120" w:afterAutospacing="0"/>
              <w:ind w:left="541"/>
              <w:textAlignment w:val="baseline"/>
              <w:rPr>
                <w:rFonts w:ascii="Arial" w:hAnsi="Arial" w:cs="Arial"/>
                <w:iCs/>
              </w:rPr>
            </w:pPr>
            <w:r w:rsidRPr="00814BA8">
              <w:rPr>
                <w:rFonts w:ascii="Arial" w:hAnsi="Arial" w:cs="Arial"/>
                <w:iCs/>
              </w:rPr>
              <w:t>- a relationship where one person is financially dependent on another; or</w:t>
            </w:r>
          </w:p>
          <w:p w14:paraId="75927BCE" w14:textId="77777777" w:rsidR="0069159A" w:rsidRPr="00814BA8" w:rsidRDefault="0069159A" w:rsidP="002772CA">
            <w:pPr>
              <w:pStyle w:val="definitions"/>
              <w:shd w:val="clear" w:color="auto" w:fill="EEEEEE"/>
              <w:spacing w:before="0" w:beforeAutospacing="0" w:after="120" w:afterAutospacing="0"/>
              <w:ind w:left="541"/>
              <w:textAlignment w:val="baseline"/>
              <w:rPr>
                <w:rFonts w:ascii="Arial" w:hAnsi="Arial" w:cs="Arial"/>
                <w:iCs/>
              </w:rPr>
            </w:pPr>
            <w:r w:rsidRPr="00814BA8">
              <w:rPr>
                <w:rFonts w:ascii="Arial" w:hAnsi="Arial" w:cs="Arial"/>
                <w:iCs/>
              </w:rPr>
              <w:t>- relationships where there have been previous instances of serious conflict between the parties.</w:t>
            </w:r>
          </w:p>
          <w:p w14:paraId="0FA49503" w14:textId="77777777" w:rsidR="0069159A" w:rsidRPr="00814BA8" w:rsidRDefault="0069159A" w:rsidP="002772CA">
            <w:pPr>
              <w:pStyle w:val="definitions"/>
              <w:shd w:val="clear" w:color="auto" w:fill="EEEEEE"/>
              <w:spacing w:before="0" w:beforeAutospacing="0" w:after="120" w:afterAutospacing="0"/>
              <w:textAlignment w:val="baseline"/>
              <w:rPr>
                <w:rFonts w:ascii="Arial" w:hAnsi="Arial" w:cs="Arial"/>
                <w:iCs/>
              </w:rPr>
            </w:pPr>
            <w:r w:rsidRPr="00814BA8">
              <w:rPr>
                <w:rFonts w:ascii="Arial" w:hAnsi="Arial" w:cs="Arial"/>
                <w:iCs/>
              </w:rPr>
              <w:t>Usual and customary socialising at TAFE SA, not involving the conduct defined above, for example:</w:t>
            </w:r>
          </w:p>
          <w:p w14:paraId="37F546D1" w14:textId="77777777" w:rsidR="0069159A" w:rsidRPr="00814BA8" w:rsidRDefault="0069159A" w:rsidP="002772CA">
            <w:pPr>
              <w:pStyle w:val="definitions"/>
              <w:shd w:val="clear" w:color="auto" w:fill="EEEEEE"/>
              <w:spacing w:before="0" w:beforeAutospacing="0" w:after="120" w:afterAutospacing="0"/>
              <w:ind w:left="541"/>
              <w:textAlignment w:val="baseline"/>
              <w:rPr>
                <w:rFonts w:ascii="Arial" w:hAnsi="Arial" w:cs="Arial"/>
                <w:iCs/>
              </w:rPr>
            </w:pPr>
            <w:r w:rsidRPr="00814BA8">
              <w:rPr>
                <w:rFonts w:ascii="Arial" w:hAnsi="Arial" w:cs="Arial"/>
                <w:iCs/>
              </w:rPr>
              <w:t>- mentor-mentee; supervisor-employee; co-workers; and supervisor-student,</w:t>
            </w:r>
          </w:p>
          <w:p w14:paraId="57AA98A4" w14:textId="77777777" w:rsidR="0069159A" w:rsidRPr="00814BA8" w:rsidRDefault="0069159A" w:rsidP="002772CA">
            <w:pPr>
              <w:pStyle w:val="definitions"/>
              <w:shd w:val="clear" w:color="auto" w:fill="EEEEEE"/>
              <w:spacing w:before="0" w:beforeAutospacing="0" w:after="120" w:afterAutospacing="0"/>
              <w:ind w:left="541"/>
              <w:textAlignment w:val="baseline"/>
              <w:rPr>
                <w:rFonts w:ascii="Arial" w:hAnsi="Arial" w:cs="Arial"/>
                <w:iCs/>
              </w:rPr>
            </w:pPr>
            <w:r w:rsidRPr="00814BA8">
              <w:rPr>
                <w:rFonts w:ascii="Arial" w:hAnsi="Arial" w:cs="Arial"/>
                <w:iCs/>
              </w:rPr>
              <w:t>- working relationships which exist due to ordinary collegiate academic collaboration,</w:t>
            </w:r>
          </w:p>
          <w:p w14:paraId="46AEA7D1" w14:textId="77777777" w:rsidR="0069159A" w:rsidRPr="00814BA8" w:rsidRDefault="0069159A" w:rsidP="002772CA">
            <w:pPr>
              <w:pStyle w:val="definitions"/>
              <w:shd w:val="clear" w:color="auto" w:fill="EEEEEE"/>
              <w:spacing w:before="0" w:beforeAutospacing="0" w:after="120" w:afterAutospacing="0"/>
              <w:ind w:left="541"/>
              <w:textAlignment w:val="baseline"/>
              <w:rPr>
                <w:rFonts w:ascii="Arial" w:hAnsi="Arial" w:cs="Arial"/>
                <w:iCs/>
              </w:rPr>
            </w:pPr>
            <w:r w:rsidRPr="00814BA8">
              <w:rPr>
                <w:rFonts w:ascii="Arial" w:hAnsi="Arial" w:cs="Arial"/>
                <w:iCs/>
              </w:rPr>
              <w:t>- professional collegiality where colleagues are not relatives, financially dependent, or intimate partners,</w:t>
            </w:r>
          </w:p>
          <w:p w14:paraId="3568C768" w14:textId="77777777" w:rsidR="0069159A" w:rsidRPr="00814BA8" w:rsidRDefault="0069159A" w:rsidP="002772CA">
            <w:pPr>
              <w:pStyle w:val="definitions"/>
              <w:shd w:val="clear" w:color="auto" w:fill="EEEEEE"/>
              <w:spacing w:before="0" w:beforeAutospacing="0" w:after="120" w:afterAutospacing="0"/>
              <w:textAlignment w:val="baseline"/>
              <w:rPr>
                <w:rFonts w:ascii="Arial" w:hAnsi="Arial" w:cs="Arial"/>
                <w:iCs/>
              </w:rPr>
            </w:pPr>
            <w:r w:rsidRPr="00814BA8">
              <w:rPr>
                <w:rFonts w:ascii="Arial" w:hAnsi="Arial" w:cs="Arial"/>
                <w:iCs/>
              </w:rPr>
              <w:t>are not considered close personal relationships for the purpose of this policy.</w:t>
            </w:r>
          </w:p>
          <w:p w14:paraId="0FB6A964" w14:textId="77777777" w:rsidR="0069159A" w:rsidRPr="00814BA8" w:rsidRDefault="0069159A" w:rsidP="002772CA">
            <w:pPr>
              <w:rPr>
                <w:iCs/>
                <w:szCs w:val="24"/>
              </w:rPr>
            </w:pPr>
          </w:p>
        </w:tc>
      </w:tr>
      <w:tr w:rsidR="00F55ACC" w:rsidRPr="008C4C3C" w14:paraId="28E87D0A" w14:textId="77777777" w:rsidTr="00F55ACC">
        <w:tc>
          <w:tcPr>
            <w:tcW w:w="2317" w:type="dxa"/>
          </w:tcPr>
          <w:p w14:paraId="30173BDA" w14:textId="77777777" w:rsidR="00F55ACC" w:rsidRPr="00814BA8" w:rsidRDefault="00F55ACC" w:rsidP="002772CA">
            <w:pPr>
              <w:pStyle w:val="GuidingText"/>
              <w:rPr>
                <w:i w:val="0"/>
                <w:iCs/>
                <w:color w:val="auto"/>
              </w:rPr>
            </w:pPr>
            <w:r w:rsidRPr="00814BA8">
              <w:rPr>
                <w:i w:val="0"/>
                <w:iCs/>
                <w:color w:val="auto"/>
              </w:rPr>
              <w:t>Delegate</w:t>
            </w:r>
          </w:p>
        </w:tc>
        <w:tc>
          <w:tcPr>
            <w:tcW w:w="6699" w:type="dxa"/>
          </w:tcPr>
          <w:p w14:paraId="065FEBDF" w14:textId="77777777" w:rsidR="00F55ACC" w:rsidRPr="00814BA8" w:rsidRDefault="00F55ACC" w:rsidP="002772CA">
            <w:pPr>
              <w:pStyle w:val="GuidingText"/>
              <w:rPr>
                <w:i w:val="0"/>
                <w:iCs/>
                <w:color w:val="auto"/>
              </w:rPr>
            </w:pPr>
            <w:r w:rsidRPr="00814BA8">
              <w:rPr>
                <w:i w:val="0"/>
                <w:iCs/>
                <w:color w:val="auto"/>
              </w:rPr>
              <w:t>A person authorised to make formal decisions on behalf of the Chief Executive, to</w:t>
            </w:r>
            <w:r w:rsidRPr="00814BA8">
              <w:rPr>
                <w:i w:val="0"/>
                <w:iCs/>
                <w:color w:val="auto"/>
                <w:lang w:val="en"/>
              </w:rPr>
              <w:t xml:space="preserve"> enable operational efficiency to occur within TAFE SA.  </w:t>
            </w:r>
          </w:p>
        </w:tc>
      </w:tr>
      <w:tr w:rsidR="00F55ACC" w:rsidRPr="008C4C3C" w14:paraId="7AFE75E6" w14:textId="77777777" w:rsidTr="00F55ACC">
        <w:tc>
          <w:tcPr>
            <w:tcW w:w="2317" w:type="dxa"/>
          </w:tcPr>
          <w:p w14:paraId="7A11B6DB" w14:textId="77777777" w:rsidR="00F55ACC" w:rsidRPr="00814BA8" w:rsidRDefault="00F55ACC" w:rsidP="002772CA">
            <w:pPr>
              <w:pStyle w:val="GuidingText"/>
              <w:rPr>
                <w:i w:val="0"/>
                <w:iCs/>
                <w:color w:val="auto"/>
              </w:rPr>
            </w:pPr>
            <w:r w:rsidRPr="00814BA8">
              <w:rPr>
                <w:i w:val="0"/>
                <w:iCs/>
                <w:color w:val="auto"/>
              </w:rPr>
              <w:t>Code of Ethics</w:t>
            </w:r>
          </w:p>
        </w:tc>
        <w:tc>
          <w:tcPr>
            <w:tcW w:w="6699" w:type="dxa"/>
          </w:tcPr>
          <w:p w14:paraId="14A0E1AD" w14:textId="77777777" w:rsidR="00F55ACC" w:rsidRPr="00814BA8" w:rsidRDefault="00F55ACC" w:rsidP="002772CA">
            <w:pPr>
              <w:pStyle w:val="GuidingText"/>
              <w:rPr>
                <w:i w:val="0"/>
                <w:iCs/>
                <w:color w:val="auto"/>
              </w:rPr>
            </w:pPr>
            <w:r w:rsidRPr="00814BA8">
              <w:rPr>
                <w:i w:val="0"/>
                <w:iCs/>
                <w:color w:val="auto"/>
              </w:rPr>
              <w:t>The Code of Ethics for the South Australian Public Sector is issued under the Public Sector Act 2009, whereby it is referred to as the Code of Conduct.</w:t>
            </w:r>
          </w:p>
        </w:tc>
      </w:tr>
    </w:tbl>
    <w:p w14:paraId="26322D2D" w14:textId="77777777" w:rsidR="002A5F88" w:rsidRPr="00963801" w:rsidRDefault="002A5F88" w:rsidP="00E55051">
      <w:pPr>
        <w:pStyle w:val="Heading1"/>
        <w:spacing w:before="240"/>
      </w:pPr>
      <w:r w:rsidRPr="00963801">
        <w:lastRenderedPageBreak/>
        <w:t>Associated Documents and References</w:t>
      </w:r>
    </w:p>
    <w:p w14:paraId="469F047A" w14:textId="3212B86A" w:rsidR="002A5F88" w:rsidRPr="00963801" w:rsidRDefault="002A5F88" w:rsidP="00936A99"/>
    <w:tbl>
      <w:tblPr>
        <w:tblStyle w:val="TableGrid"/>
        <w:tblW w:w="9209" w:type="dxa"/>
        <w:tblLook w:val="04A0" w:firstRow="1" w:lastRow="0" w:firstColumn="1" w:lastColumn="0" w:noHBand="0" w:noVBand="1"/>
      </w:tblPr>
      <w:tblGrid>
        <w:gridCol w:w="9209"/>
      </w:tblGrid>
      <w:tr w:rsidR="00AE11B0" w:rsidRPr="008C4C3C" w14:paraId="4725750E" w14:textId="77777777" w:rsidTr="00AE11B0">
        <w:trPr>
          <w:trHeight w:val="567"/>
        </w:trPr>
        <w:tc>
          <w:tcPr>
            <w:tcW w:w="9209" w:type="dxa"/>
            <w:shd w:val="clear" w:color="auto" w:fill="E4002B"/>
            <w:vAlign w:val="center"/>
          </w:tcPr>
          <w:p w14:paraId="23C7E83F" w14:textId="77777777" w:rsidR="00AE11B0" w:rsidRPr="00C75241" w:rsidRDefault="00AE11B0" w:rsidP="002772CA">
            <w:pPr>
              <w:pStyle w:val="NoSpacing"/>
              <w:rPr>
                <w:b/>
                <w:bCs/>
                <w:color w:val="FFFFFF" w:themeColor="background1"/>
              </w:rPr>
            </w:pPr>
            <w:r w:rsidRPr="00C75241">
              <w:rPr>
                <w:b/>
                <w:bCs/>
                <w:color w:val="FFFFFF" w:themeColor="background1"/>
              </w:rPr>
              <w:t>Document/Reference Title</w:t>
            </w:r>
          </w:p>
        </w:tc>
      </w:tr>
      <w:tr w:rsidR="00AE11B0" w:rsidRPr="008C4C3C" w14:paraId="60F5A591" w14:textId="77777777" w:rsidTr="00AE11B0">
        <w:tc>
          <w:tcPr>
            <w:tcW w:w="9209" w:type="dxa"/>
          </w:tcPr>
          <w:p w14:paraId="4C973C6B" w14:textId="77EB7915" w:rsidR="00AE11B0" w:rsidRPr="00CD7D17" w:rsidRDefault="00AE11B0" w:rsidP="00CD7D17">
            <w:pPr>
              <w:rPr>
                <w:szCs w:val="24"/>
              </w:rPr>
            </w:pPr>
            <w:hyperlink r:id="rId12" w:history="1">
              <w:r w:rsidRPr="00CD7D17">
                <w:rPr>
                  <w:rStyle w:val="Hyperlink"/>
                  <w:szCs w:val="24"/>
                </w:rPr>
                <w:t>Code of Ethics</w:t>
              </w:r>
            </w:hyperlink>
          </w:p>
        </w:tc>
      </w:tr>
      <w:tr w:rsidR="00AE11B0" w:rsidRPr="008C4C3C" w14:paraId="0B221F0A" w14:textId="77777777" w:rsidTr="00AE11B0">
        <w:tc>
          <w:tcPr>
            <w:tcW w:w="9209" w:type="dxa"/>
          </w:tcPr>
          <w:p w14:paraId="522907EE" w14:textId="7390E8E3" w:rsidR="00AE11B0" w:rsidRDefault="00AE11B0" w:rsidP="00CD7D17">
            <w:hyperlink r:id="rId13" w:history="1">
              <w:r w:rsidRPr="001D7098">
                <w:rPr>
                  <w:rStyle w:val="Hyperlink"/>
                  <w:szCs w:val="24"/>
                </w:rPr>
                <w:t>ICAC Public Interest Disclosure Guidelines</w:t>
              </w:r>
            </w:hyperlink>
          </w:p>
        </w:tc>
      </w:tr>
      <w:tr w:rsidR="00AE11B0" w:rsidRPr="008C4C3C" w14:paraId="0BB27660" w14:textId="77777777" w:rsidTr="00AE11B0">
        <w:tc>
          <w:tcPr>
            <w:tcW w:w="9209" w:type="dxa"/>
          </w:tcPr>
          <w:p w14:paraId="1C308030" w14:textId="4E30C064" w:rsidR="00AE11B0" w:rsidRPr="00CD7D17" w:rsidRDefault="00AE11B0" w:rsidP="00CD7D17">
            <w:pPr>
              <w:rPr>
                <w:szCs w:val="24"/>
              </w:rPr>
            </w:pPr>
            <w:hyperlink r:id="rId14" w:history="1">
              <w:r w:rsidRPr="00CD7D17">
                <w:rPr>
                  <w:rStyle w:val="Hyperlink"/>
                  <w:szCs w:val="24"/>
                </w:rPr>
                <w:t>Declaration of a Conflict of Interest</w:t>
              </w:r>
            </w:hyperlink>
            <w:r>
              <w:rPr>
                <w:rStyle w:val="Hyperlink"/>
                <w:szCs w:val="24"/>
              </w:rPr>
              <w:t xml:space="preserve"> Form</w:t>
            </w:r>
          </w:p>
        </w:tc>
      </w:tr>
      <w:tr w:rsidR="00AE11B0" w:rsidRPr="008C4C3C" w14:paraId="20475DE4" w14:textId="77777777" w:rsidTr="00AE11B0">
        <w:tc>
          <w:tcPr>
            <w:tcW w:w="9209" w:type="dxa"/>
            <w:vAlign w:val="center"/>
          </w:tcPr>
          <w:p w14:paraId="1BF850FB" w14:textId="5B25E89C" w:rsidR="00AE11B0" w:rsidRPr="00CD7D17" w:rsidRDefault="00AE11B0" w:rsidP="00CD7D17">
            <w:pPr>
              <w:rPr>
                <w:szCs w:val="24"/>
              </w:rPr>
            </w:pPr>
            <w:hyperlink r:id="rId15" w:history="1">
              <w:r w:rsidRPr="00CD7D17">
                <w:rPr>
                  <w:rStyle w:val="Hyperlink"/>
                  <w:szCs w:val="24"/>
                </w:rPr>
                <w:t>SA Public Sector Values and Behaviours Framework</w:t>
              </w:r>
            </w:hyperlink>
          </w:p>
        </w:tc>
      </w:tr>
      <w:tr w:rsidR="00AE11B0" w:rsidRPr="008C4C3C" w14:paraId="12DE23FD" w14:textId="77777777" w:rsidTr="00AE11B0">
        <w:tc>
          <w:tcPr>
            <w:tcW w:w="9209" w:type="dxa"/>
            <w:vAlign w:val="center"/>
          </w:tcPr>
          <w:p w14:paraId="6B22031B" w14:textId="6DE7A1CE" w:rsidR="00AE11B0" w:rsidRPr="00CD7D17" w:rsidRDefault="00AE11B0" w:rsidP="00CD7D17">
            <w:pPr>
              <w:rPr>
                <w:szCs w:val="24"/>
              </w:rPr>
            </w:pPr>
            <w:hyperlink r:id="rId16" w:history="1">
              <w:r w:rsidRPr="00CD7D17">
                <w:rPr>
                  <w:rStyle w:val="Hyperlink"/>
                  <w:szCs w:val="24"/>
                </w:rPr>
                <w:t>HR Delegations</w:t>
              </w:r>
            </w:hyperlink>
          </w:p>
        </w:tc>
      </w:tr>
      <w:tr w:rsidR="00AE11B0" w:rsidRPr="008C4C3C" w14:paraId="4FD0C098" w14:textId="77777777" w:rsidTr="00AE11B0">
        <w:tc>
          <w:tcPr>
            <w:tcW w:w="9209" w:type="dxa"/>
            <w:vAlign w:val="center"/>
          </w:tcPr>
          <w:p w14:paraId="4972AFD8" w14:textId="48795A89" w:rsidR="00AE11B0" w:rsidRPr="00CD7D17" w:rsidRDefault="00AE11B0" w:rsidP="00CD7D17">
            <w:pPr>
              <w:rPr>
                <w:szCs w:val="24"/>
              </w:rPr>
            </w:pPr>
            <w:hyperlink r:id="rId17" w:history="1">
              <w:r w:rsidRPr="00CD7D17">
                <w:rPr>
                  <w:rStyle w:val="Hyperlink"/>
                  <w:szCs w:val="24"/>
                </w:rPr>
                <w:t>Public Sector Act 2009</w:t>
              </w:r>
            </w:hyperlink>
          </w:p>
        </w:tc>
      </w:tr>
      <w:tr w:rsidR="00AE11B0" w:rsidRPr="008C4C3C" w14:paraId="358CA3E2" w14:textId="77777777" w:rsidTr="00AE11B0">
        <w:tc>
          <w:tcPr>
            <w:tcW w:w="9209" w:type="dxa"/>
            <w:vAlign w:val="center"/>
          </w:tcPr>
          <w:p w14:paraId="6FDABCDF" w14:textId="75804699" w:rsidR="00AE11B0" w:rsidRPr="00CD7D17" w:rsidRDefault="00AE11B0" w:rsidP="00CD7D17">
            <w:pPr>
              <w:rPr>
                <w:szCs w:val="24"/>
              </w:rPr>
            </w:pPr>
            <w:hyperlink r:id="rId18" w:history="1">
              <w:r w:rsidRPr="00CD7D17">
                <w:rPr>
                  <w:rStyle w:val="Hyperlink"/>
                  <w:szCs w:val="24"/>
                </w:rPr>
                <w:t xml:space="preserve">SA Public Sector Salaried Employees Interim Award </w:t>
              </w:r>
            </w:hyperlink>
            <w:r w:rsidRPr="00CD7D17">
              <w:rPr>
                <w:szCs w:val="24"/>
              </w:rPr>
              <w:t xml:space="preserve"> </w:t>
            </w:r>
          </w:p>
        </w:tc>
      </w:tr>
      <w:tr w:rsidR="00AE11B0" w:rsidRPr="008C4C3C" w14:paraId="519C33BD" w14:textId="77777777" w:rsidTr="00AE11B0">
        <w:tc>
          <w:tcPr>
            <w:tcW w:w="9209" w:type="dxa"/>
            <w:vAlign w:val="center"/>
          </w:tcPr>
          <w:p w14:paraId="2D2077AF" w14:textId="089D1F07" w:rsidR="00AE11B0" w:rsidRPr="00CD7D17" w:rsidRDefault="00AE11B0" w:rsidP="00CD7D17">
            <w:pPr>
              <w:rPr>
                <w:szCs w:val="24"/>
              </w:rPr>
            </w:pPr>
            <w:hyperlink r:id="rId19" w:history="1">
              <w:r w:rsidRPr="00CD7D17">
                <w:rPr>
                  <w:rStyle w:val="Hyperlink"/>
                  <w:szCs w:val="24"/>
                </w:rPr>
                <w:t>TAFE SA Regulations 2012</w:t>
              </w:r>
            </w:hyperlink>
          </w:p>
        </w:tc>
      </w:tr>
      <w:tr w:rsidR="00AE11B0" w:rsidRPr="008C4C3C" w14:paraId="1BC9B0D9" w14:textId="77777777" w:rsidTr="00AE11B0">
        <w:tc>
          <w:tcPr>
            <w:tcW w:w="9209" w:type="dxa"/>
            <w:vAlign w:val="center"/>
          </w:tcPr>
          <w:p w14:paraId="334FE9D0" w14:textId="3B79F558" w:rsidR="00AE11B0" w:rsidRPr="00CD7D17" w:rsidRDefault="00AE11B0" w:rsidP="00CD7D17">
            <w:pPr>
              <w:rPr>
                <w:szCs w:val="24"/>
              </w:rPr>
            </w:pPr>
            <w:hyperlink r:id="rId20" w:history="1">
              <w:r w:rsidRPr="00CD7D17">
                <w:rPr>
                  <w:rStyle w:val="Hyperlink"/>
                  <w:szCs w:val="24"/>
                </w:rPr>
                <w:t>Application for Approval for Outside Employment</w:t>
              </w:r>
            </w:hyperlink>
          </w:p>
        </w:tc>
      </w:tr>
      <w:tr w:rsidR="00AE11B0" w:rsidRPr="008C4C3C" w14:paraId="46D50851" w14:textId="77777777" w:rsidTr="00AE11B0">
        <w:tc>
          <w:tcPr>
            <w:tcW w:w="9209" w:type="dxa"/>
            <w:vAlign w:val="center"/>
          </w:tcPr>
          <w:p w14:paraId="3173E997" w14:textId="3A8F4D82" w:rsidR="00AE11B0" w:rsidRPr="00CD7D17" w:rsidRDefault="00AE11B0" w:rsidP="00CD7D17">
            <w:pPr>
              <w:rPr>
                <w:szCs w:val="24"/>
              </w:rPr>
            </w:pPr>
            <w:r w:rsidRPr="00CD7D17">
              <w:rPr>
                <w:szCs w:val="24"/>
              </w:rPr>
              <w:t>Conflict</w:t>
            </w:r>
            <w:r>
              <w:rPr>
                <w:szCs w:val="24"/>
              </w:rPr>
              <w:t>s</w:t>
            </w:r>
            <w:r w:rsidRPr="00CD7D17">
              <w:rPr>
                <w:szCs w:val="24"/>
              </w:rPr>
              <w:t xml:space="preserve"> of Interest Folder </w:t>
            </w:r>
          </w:p>
        </w:tc>
      </w:tr>
      <w:tr w:rsidR="00AE11B0" w:rsidRPr="008C4C3C" w14:paraId="54B9CC5E" w14:textId="77777777" w:rsidTr="00AE11B0">
        <w:tc>
          <w:tcPr>
            <w:tcW w:w="9209" w:type="dxa"/>
          </w:tcPr>
          <w:p w14:paraId="11DFE0A5" w14:textId="02CBD92D" w:rsidR="00AE11B0" w:rsidRPr="00CD7D17" w:rsidRDefault="00AE11B0" w:rsidP="00CD7D17">
            <w:pPr>
              <w:rPr>
                <w:szCs w:val="24"/>
              </w:rPr>
            </w:pPr>
            <w:hyperlink r:id="rId21" w:history="1">
              <w:r w:rsidRPr="00CD7D17">
                <w:rPr>
                  <w:rStyle w:val="Hyperlink"/>
                  <w:szCs w:val="24"/>
                </w:rPr>
                <w:t>Gift Register Procedure</w:t>
              </w:r>
            </w:hyperlink>
          </w:p>
        </w:tc>
      </w:tr>
      <w:tr w:rsidR="00AE11B0" w:rsidRPr="008C4C3C" w14:paraId="67D76EA1" w14:textId="77777777" w:rsidTr="00AE11B0">
        <w:tc>
          <w:tcPr>
            <w:tcW w:w="9209" w:type="dxa"/>
          </w:tcPr>
          <w:p w14:paraId="2D9FD5BD" w14:textId="1E2A33B8" w:rsidR="00AE11B0" w:rsidRPr="00CD7D17" w:rsidRDefault="00AE11B0" w:rsidP="00CD7D17">
            <w:pPr>
              <w:rPr>
                <w:szCs w:val="24"/>
              </w:rPr>
            </w:pPr>
            <w:hyperlink r:id="rId22" w:history="1">
              <w:r w:rsidRPr="00CD7D17">
                <w:rPr>
                  <w:rStyle w:val="Hyperlink"/>
                  <w:szCs w:val="24"/>
                </w:rPr>
                <w:t>TAFE SA Assessment Policy</w:t>
              </w:r>
            </w:hyperlink>
          </w:p>
        </w:tc>
      </w:tr>
      <w:tr w:rsidR="00AE11B0" w:rsidRPr="008C4C3C" w14:paraId="6FF16C01" w14:textId="77777777" w:rsidTr="00AE11B0">
        <w:tc>
          <w:tcPr>
            <w:tcW w:w="9209" w:type="dxa"/>
          </w:tcPr>
          <w:p w14:paraId="3394D663" w14:textId="1EBDCA1B" w:rsidR="00AE11B0" w:rsidRPr="00CD7D17" w:rsidRDefault="00AE11B0" w:rsidP="00CD7D17">
            <w:pPr>
              <w:rPr>
                <w:szCs w:val="24"/>
              </w:rPr>
            </w:pPr>
            <w:hyperlink r:id="rId23" w:history="1">
              <w:r w:rsidRPr="001D7098">
                <w:rPr>
                  <w:rStyle w:val="Hyperlink"/>
                  <w:szCs w:val="24"/>
                </w:rPr>
                <w:t>Close Relationships Procedure</w:t>
              </w:r>
            </w:hyperlink>
          </w:p>
        </w:tc>
      </w:tr>
      <w:tr w:rsidR="00AE11B0" w:rsidRPr="008C4C3C" w14:paraId="47D50AD5" w14:textId="77777777" w:rsidTr="00AE11B0">
        <w:tc>
          <w:tcPr>
            <w:tcW w:w="9209" w:type="dxa"/>
          </w:tcPr>
          <w:p w14:paraId="0D45BFA0" w14:textId="601CB8D7" w:rsidR="00AE11B0" w:rsidRDefault="00AE11B0" w:rsidP="00CD7D17">
            <w:hyperlink r:id="rId24" w:history="1">
              <w:r w:rsidRPr="005304AF">
                <w:rPr>
                  <w:rStyle w:val="Hyperlink"/>
                </w:rPr>
                <w:t>ICAC Conflicts of Interest Training – mandated for all staff</w:t>
              </w:r>
            </w:hyperlink>
          </w:p>
        </w:tc>
      </w:tr>
    </w:tbl>
    <w:p w14:paraId="4E846F1A" w14:textId="12424778" w:rsidR="00DE7C7F" w:rsidRDefault="00DE7C7F" w:rsidP="00DA146D">
      <w:pPr>
        <w:pStyle w:val="Heading1"/>
        <w:spacing w:after="0"/>
        <w:rPr>
          <w:sz w:val="28"/>
          <w:szCs w:val="28"/>
        </w:rPr>
      </w:pPr>
    </w:p>
    <w:p w14:paraId="13BC7846" w14:textId="77777777" w:rsidR="00AE11B0" w:rsidRPr="00AE11B0" w:rsidRDefault="00AE11B0" w:rsidP="00AE11B0">
      <w:bookmarkStart w:id="11" w:name="_GoBack"/>
      <w:bookmarkEnd w:id="11"/>
    </w:p>
    <w:p w14:paraId="7C3616E4" w14:textId="20FC34D3" w:rsidR="002A5F88" w:rsidRPr="00936A99" w:rsidRDefault="002A5F88" w:rsidP="00936A99">
      <w:pPr>
        <w:pStyle w:val="Heading1"/>
      </w:pPr>
      <w:r w:rsidRPr="00936A99">
        <w:t xml:space="preserve">Document Control </w:t>
      </w:r>
    </w:p>
    <w:tbl>
      <w:tblPr>
        <w:tblW w:w="9158" w:type="dxa"/>
        <w:tblInd w:w="-5" w:type="dxa"/>
        <w:tblLook w:val="04A0" w:firstRow="1" w:lastRow="0" w:firstColumn="1" w:lastColumn="0" w:noHBand="0" w:noVBand="1"/>
      </w:tblPr>
      <w:tblGrid>
        <w:gridCol w:w="2197"/>
        <w:gridCol w:w="2339"/>
        <w:gridCol w:w="1560"/>
        <w:gridCol w:w="3062"/>
      </w:tblGrid>
      <w:tr w:rsidR="00936A99" w:rsidRPr="00324C8B" w14:paraId="304184DC" w14:textId="77777777" w:rsidTr="002772CA">
        <w:trPr>
          <w:trHeight w:val="283"/>
        </w:trPr>
        <w:tc>
          <w:tcPr>
            <w:tcW w:w="915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A4BFD4E" w14:textId="77777777" w:rsidR="00936A99" w:rsidRPr="00204759" w:rsidRDefault="00936A99" w:rsidP="002772CA">
            <w:pPr>
              <w:pStyle w:val="DocumentControl"/>
              <w:rPr>
                <w:noProof/>
                <w:color w:val="FFFFFF" w:themeColor="background1"/>
                <w:sz w:val="24"/>
                <w:szCs w:val="24"/>
              </w:rPr>
            </w:pPr>
            <w:r w:rsidRPr="00204759">
              <w:rPr>
                <w:noProof/>
                <w:sz w:val="24"/>
                <w:szCs w:val="24"/>
              </w:rPr>
              <w:t>Approved by</w:t>
            </w:r>
          </w:p>
        </w:tc>
      </w:tr>
      <w:tr w:rsidR="00936A99" w:rsidRPr="00324C8B" w14:paraId="0E644FAA" w14:textId="77777777" w:rsidTr="007E10BA">
        <w:trPr>
          <w:trHeight w:val="283"/>
        </w:trPr>
        <w:tc>
          <w:tcPr>
            <w:tcW w:w="2197" w:type="dxa"/>
            <w:tcBorders>
              <w:top w:val="single" w:sz="4" w:space="0" w:color="auto"/>
              <w:left w:val="single" w:sz="4" w:space="0" w:color="auto"/>
              <w:bottom w:val="single" w:sz="4" w:space="0" w:color="auto"/>
              <w:right w:val="single" w:sz="4" w:space="0" w:color="auto"/>
            </w:tcBorders>
            <w:noWrap/>
          </w:tcPr>
          <w:p w14:paraId="5C92B87F" w14:textId="77777777" w:rsidR="00936A99" w:rsidRPr="00204759" w:rsidRDefault="00936A99" w:rsidP="002772CA">
            <w:pPr>
              <w:pStyle w:val="DocumentControl"/>
              <w:rPr>
                <w:rFonts w:eastAsia="Times New Roman" w:cs="Arial"/>
                <w:noProof/>
                <w:color w:val="000000"/>
                <w:sz w:val="24"/>
                <w:szCs w:val="24"/>
                <w:lang w:eastAsia="en-AU"/>
              </w:rPr>
            </w:pPr>
            <w:r w:rsidRPr="00204759">
              <w:rPr>
                <w:rFonts w:eastAsia="Times New Roman" w:cs="Arial"/>
                <w:noProof/>
                <w:color w:val="000000"/>
                <w:sz w:val="24"/>
                <w:szCs w:val="24"/>
                <w:lang w:eastAsia="en-AU"/>
              </w:rPr>
              <w:t>Policy Owner</w:t>
            </w:r>
          </w:p>
        </w:tc>
        <w:tc>
          <w:tcPr>
            <w:tcW w:w="2339" w:type="dxa"/>
            <w:tcBorders>
              <w:top w:val="single" w:sz="4" w:space="0" w:color="auto"/>
              <w:left w:val="single" w:sz="4" w:space="0" w:color="auto"/>
              <w:bottom w:val="single" w:sz="4" w:space="0" w:color="auto"/>
              <w:right w:val="single" w:sz="4" w:space="0" w:color="auto"/>
            </w:tcBorders>
          </w:tcPr>
          <w:p w14:paraId="03BCD268" w14:textId="64E15167" w:rsidR="00936A99" w:rsidRPr="00204759" w:rsidRDefault="00814BA8" w:rsidP="002772CA">
            <w:pPr>
              <w:pStyle w:val="DocumentControl"/>
              <w:rPr>
                <w:rFonts w:eastAsia="Times New Roman" w:cs="Arial"/>
                <w:noProof/>
                <w:color w:val="000000"/>
                <w:sz w:val="24"/>
                <w:szCs w:val="24"/>
                <w:lang w:eastAsia="en-AU"/>
              </w:rPr>
            </w:pPr>
            <w:r>
              <w:rPr>
                <w:rFonts w:eastAsia="Times New Roman" w:cs="Arial"/>
                <w:noProof/>
                <w:color w:val="000000"/>
                <w:sz w:val="24"/>
                <w:szCs w:val="24"/>
                <w:lang w:eastAsia="en-AU"/>
              </w:rPr>
              <w:t>Damian Turner</w:t>
            </w:r>
          </w:p>
        </w:tc>
        <w:tc>
          <w:tcPr>
            <w:tcW w:w="1560" w:type="dxa"/>
            <w:tcBorders>
              <w:top w:val="single" w:sz="4" w:space="0" w:color="auto"/>
              <w:left w:val="single" w:sz="4" w:space="0" w:color="auto"/>
              <w:bottom w:val="single" w:sz="4" w:space="0" w:color="auto"/>
              <w:right w:val="single" w:sz="4" w:space="0" w:color="auto"/>
            </w:tcBorders>
            <w:noWrap/>
          </w:tcPr>
          <w:p w14:paraId="7DE09354" w14:textId="77777777" w:rsidR="00936A99" w:rsidRPr="00204759" w:rsidRDefault="00936A99" w:rsidP="002772CA">
            <w:pPr>
              <w:pStyle w:val="DocumentControl"/>
              <w:rPr>
                <w:noProof/>
                <w:color w:val="000000"/>
                <w:sz w:val="24"/>
                <w:szCs w:val="24"/>
              </w:rPr>
            </w:pPr>
            <w:r w:rsidRPr="00204759">
              <w:rPr>
                <w:noProof/>
                <w:color w:val="000000"/>
                <w:sz w:val="24"/>
                <w:szCs w:val="24"/>
              </w:rPr>
              <w:t>Title</w:t>
            </w:r>
          </w:p>
        </w:tc>
        <w:tc>
          <w:tcPr>
            <w:tcW w:w="3062" w:type="dxa"/>
            <w:tcBorders>
              <w:top w:val="single" w:sz="4" w:space="0" w:color="auto"/>
              <w:left w:val="single" w:sz="4" w:space="0" w:color="auto"/>
              <w:bottom w:val="single" w:sz="4" w:space="0" w:color="auto"/>
              <w:right w:val="single" w:sz="4" w:space="0" w:color="auto"/>
            </w:tcBorders>
          </w:tcPr>
          <w:p w14:paraId="2B80FC85" w14:textId="53EB6E39" w:rsidR="00936A99" w:rsidRPr="00204759" w:rsidRDefault="00814BA8" w:rsidP="002772CA">
            <w:pPr>
              <w:pStyle w:val="DocumentControl"/>
              <w:rPr>
                <w:noProof/>
                <w:color w:val="000000"/>
                <w:sz w:val="24"/>
                <w:szCs w:val="24"/>
              </w:rPr>
            </w:pPr>
            <w:r>
              <w:rPr>
                <w:noProof/>
                <w:color w:val="000000"/>
                <w:sz w:val="24"/>
                <w:szCs w:val="24"/>
              </w:rPr>
              <w:t>Executive Director, People and Culture</w:t>
            </w:r>
          </w:p>
        </w:tc>
      </w:tr>
      <w:tr w:rsidR="00936A99" w:rsidRPr="00324C8B" w14:paraId="41438FBA" w14:textId="77777777" w:rsidTr="007E10BA">
        <w:trPr>
          <w:trHeight w:val="283"/>
        </w:trPr>
        <w:tc>
          <w:tcPr>
            <w:tcW w:w="2197" w:type="dxa"/>
            <w:tcBorders>
              <w:top w:val="single" w:sz="4" w:space="0" w:color="auto"/>
              <w:left w:val="single" w:sz="4" w:space="0" w:color="auto"/>
              <w:bottom w:val="single" w:sz="4" w:space="0" w:color="auto"/>
              <w:right w:val="single" w:sz="4" w:space="0" w:color="auto"/>
            </w:tcBorders>
            <w:noWrap/>
          </w:tcPr>
          <w:p w14:paraId="3950DBF7" w14:textId="77777777" w:rsidR="00936A99" w:rsidRPr="00204759" w:rsidRDefault="00936A99" w:rsidP="002772CA">
            <w:pPr>
              <w:pStyle w:val="DocumentControl"/>
              <w:rPr>
                <w:rFonts w:eastAsia="Times New Roman" w:cs="Arial"/>
                <w:noProof/>
                <w:color w:val="000000"/>
                <w:sz w:val="24"/>
                <w:szCs w:val="24"/>
                <w:lang w:eastAsia="en-AU"/>
              </w:rPr>
            </w:pPr>
            <w:r w:rsidRPr="00204759">
              <w:rPr>
                <w:rFonts w:eastAsia="Times New Roman" w:cs="Arial"/>
                <w:noProof/>
                <w:color w:val="000000"/>
                <w:sz w:val="24"/>
                <w:szCs w:val="24"/>
                <w:lang w:eastAsia="en-AU"/>
              </w:rPr>
              <w:t xml:space="preserve">Contact person:    </w:t>
            </w:r>
          </w:p>
        </w:tc>
        <w:tc>
          <w:tcPr>
            <w:tcW w:w="2339" w:type="dxa"/>
            <w:tcBorders>
              <w:top w:val="single" w:sz="4" w:space="0" w:color="auto"/>
              <w:left w:val="single" w:sz="4" w:space="0" w:color="auto"/>
              <w:bottom w:val="single" w:sz="4" w:space="0" w:color="auto"/>
              <w:right w:val="single" w:sz="4" w:space="0" w:color="auto"/>
            </w:tcBorders>
          </w:tcPr>
          <w:p w14:paraId="6E1356D6" w14:textId="49EC4DD8" w:rsidR="00936A99" w:rsidRPr="00204759" w:rsidRDefault="00814BA8" w:rsidP="002772CA">
            <w:pPr>
              <w:pStyle w:val="DocumentControl"/>
              <w:rPr>
                <w:rFonts w:eastAsia="Times New Roman" w:cs="Arial"/>
                <w:noProof/>
                <w:color w:val="000000"/>
                <w:sz w:val="24"/>
                <w:szCs w:val="24"/>
                <w:lang w:eastAsia="en-AU"/>
              </w:rPr>
            </w:pPr>
            <w:r>
              <w:rPr>
                <w:rFonts w:eastAsia="Times New Roman" w:cs="Arial"/>
                <w:noProof/>
                <w:color w:val="000000"/>
                <w:sz w:val="24"/>
                <w:szCs w:val="24"/>
                <w:lang w:eastAsia="en-AU"/>
              </w:rPr>
              <w:t>Catherine Rugari</w:t>
            </w:r>
          </w:p>
        </w:tc>
        <w:tc>
          <w:tcPr>
            <w:tcW w:w="1560" w:type="dxa"/>
            <w:tcBorders>
              <w:top w:val="single" w:sz="4" w:space="0" w:color="auto"/>
              <w:left w:val="single" w:sz="4" w:space="0" w:color="auto"/>
              <w:bottom w:val="single" w:sz="4" w:space="0" w:color="auto"/>
              <w:right w:val="single" w:sz="4" w:space="0" w:color="auto"/>
            </w:tcBorders>
            <w:noWrap/>
          </w:tcPr>
          <w:p w14:paraId="76F75436" w14:textId="77777777" w:rsidR="00936A99" w:rsidRPr="00204759" w:rsidRDefault="00936A99" w:rsidP="002772CA">
            <w:pPr>
              <w:pStyle w:val="DocumentControl"/>
              <w:rPr>
                <w:rFonts w:eastAsia="Times New Roman" w:cs="Arial"/>
                <w:noProof/>
                <w:color w:val="000000"/>
                <w:sz w:val="24"/>
                <w:szCs w:val="24"/>
                <w:lang w:eastAsia="en-AU"/>
              </w:rPr>
            </w:pPr>
            <w:r w:rsidRPr="00204759">
              <w:rPr>
                <w:rFonts w:eastAsia="Times New Roman" w:cs="Arial"/>
                <w:noProof/>
                <w:color w:val="000000"/>
                <w:sz w:val="24"/>
                <w:szCs w:val="24"/>
                <w:lang w:eastAsia="en-AU"/>
              </w:rPr>
              <w:t>Telephone</w:t>
            </w:r>
          </w:p>
        </w:tc>
        <w:tc>
          <w:tcPr>
            <w:tcW w:w="3062" w:type="dxa"/>
            <w:tcBorders>
              <w:top w:val="single" w:sz="4" w:space="0" w:color="auto"/>
              <w:left w:val="single" w:sz="4" w:space="0" w:color="auto"/>
              <w:bottom w:val="single" w:sz="4" w:space="0" w:color="auto"/>
              <w:right w:val="single" w:sz="4" w:space="0" w:color="auto"/>
            </w:tcBorders>
          </w:tcPr>
          <w:p w14:paraId="0966A138" w14:textId="66BE3034" w:rsidR="00936A99" w:rsidRPr="00204759" w:rsidRDefault="00814BA8" w:rsidP="002772CA">
            <w:pPr>
              <w:pStyle w:val="DocumentControl"/>
              <w:rPr>
                <w:rFonts w:eastAsia="Times New Roman" w:cs="Arial"/>
                <w:noProof/>
                <w:color w:val="000000"/>
                <w:sz w:val="24"/>
                <w:szCs w:val="24"/>
                <w:lang w:eastAsia="en-AU"/>
              </w:rPr>
            </w:pPr>
            <w:r>
              <w:rPr>
                <w:rFonts w:eastAsia="Times New Roman" w:cs="Arial"/>
                <w:noProof/>
                <w:color w:val="000000"/>
                <w:sz w:val="24"/>
                <w:szCs w:val="24"/>
                <w:lang w:eastAsia="en-AU"/>
              </w:rPr>
              <w:t>0477</w:t>
            </w:r>
            <w:r w:rsidR="00052074">
              <w:rPr>
                <w:rFonts w:eastAsia="Times New Roman" w:cs="Arial"/>
                <w:noProof/>
                <w:color w:val="000000"/>
                <w:sz w:val="24"/>
                <w:szCs w:val="24"/>
                <w:lang w:eastAsia="en-AU"/>
              </w:rPr>
              <w:t xml:space="preserve"> 769 048</w:t>
            </w:r>
          </w:p>
        </w:tc>
      </w:tr>
      <w:tr w:rsidR="00936A99" w:rsidRPr="00324C8B" w14:paraId="0993E5EB" w14:textId="77777777" w:rsidTr="007E10BA">
        <w:trPr>
          <w:trHeight w:val="283"/>
        </w:trPr>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7ED96C1" w14:textId="77777777" w:rsidR="00936A99" w:rsidRPr="00814BA8" w:rsidRDefault="00936A99" w:rsidP="002772CA">
            <w:pPr>
              <w:pStyle w:val="DocumentControl"/>
              <w:rPr>
                <w:noProof/>
                <w:sz w:val="24"/>
                <w:szCs w:val="24"/>
                <w:highlight w:val="darkGray"/>
              </w:rPr>
            </w:pPr>
            <w:r w:rsidRPr="00814BA8">
              <w:rPr>
                <w:noProof/>
                <w:sz w:val="24"/>
                <w:szCs w:val="24"/>
              </w:rPr>
              <w:t>Responsible Unit</w:t>
            </w:r>
          </w:p>
        </w:tc>
        <w:tc>
          <w:tcPr>
            <w:tcW w:w="4622" w:type="dxa"/>
            <w:gridSpan w:val="2"/>
            <w:tcBorders>
              <w:top w:val="single" w:sz="4" w:space="0" w:color="auto"/>
              <w:left w:val="single" w:sz="4" w:space="0" w:color="auto"/>
              <w:bottom w:val="single" w:sz="4" w:space="0" w:color="auto"/>
              <w:right w:val="single" w:sz="4" w:space="0" w:color="auto"/>
            </w:tcBorders>
            <w:shd w:val="clear" w:color="auto" w:fill="auto"/>
          </w:tcPr>
          <w:p w14:paraId="50BD4F31" w14:textId="078A7078" w:rsidR="00936A99" w:rsidRPr="00814BA8" w:rsidRDefault="00814BA8" w:rsidP="002772CA">
            <w:pPr>
              <w:pStyle w:val="DocumentControl"/>
              <w:rPr>
                <w:noProof/>
                <w:sz w:val="24"/>
                <w:szCs w:val="24"/>
              </w:rPr>
            </w:pPr>
            <w:r w:rsidRPr="00814BA8">
              <w:rPr>
                <w:noProof/>
                <w:sz w:val="24"/>
                <w:szCs w:val="24"/>
              </w:rPr>
              <w:t>People and Culture</w:t>
            </w:r>
          </w:p>
        </w:tc>
      </w:tr>
      <w:tr w:rsidR="00936A99" w:rsidRPr="00324C8B" w14:paraId="6BEE263F" w14:textId="77777777" w:rsidTr="007E10BA">
        <w:trPr>
          <w:trHeight w:val="283"/>
        </w:trPr>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E8170E" w14:textId="77777777" w:rsidR="00936A99" w:rsidRPr="00204759" w:rsidRDefault="00936A99" w:rsidP="002772CA">
            <w:pPr>
              <w:pStyle w:val="DocumentControl"/>
              <w:rPr>
                <w:rFonts w:eastAsia="Times New Roman" w:cs="Arial"/>
                <w:noProof/>
                <w:sz w:val="24"/>
                <w:szCs w:val="24"/>
                <w:lang w:eastAsia="en-AU"/>
              </w:rPr>
            </w:pPr>
            <w:r w:rsidRPr="00204759">
              <w:rPr>
                <w:rFonts w:eastAsia="Times New Roman" w:cs="Arial"/>
                <w:noProof/>
                <w:sz w:val="24"/>
                <w:szCs w:val="24"/>
                <w:lang w:eastAsia="en-AU"/>
              </w:rPr>
              <w:t xml:space="preserve">Version number </w:t>
            </w:r>
          </w:p>
        </w:tc>
        <w:tc>
          <w:tcPr>
            <w:tcW w:w="4622" w:type="dxa"/>
            <w:gridSpan w:val="2"/>
            <w:tcBorders>
              <w:top w:val="single" w:sz="4" w:space="0" w:color="auto"/>
              <w:left w:val="single" w:sz="4" w:space="0" w:color="auto"/>
              <w:bottom w:val="single" w:sz="4" w:space="0" w:color="auto"/>
              <w:right w:val="single" w:sz="4" w:space="0" w:color="auto"/>
            </w:tcBorders>
            <w:shd w:val="clear" w:color="auto" w:fill="auto"/>
          </w:tcPr>
          <w:p w14:paraId="27C92DC8" w14:textId="2171208F" w:rsidR="00936A99" w:rsidRPr="00204759" w:rsidRDefault="00AE11B0" w:rsidP="002772CA">
            <w:pPr>
              <w:pStyle w:val="DocumentControl"/>
              <w:rPr>
                <w:noProof/>
                <w:color w:val="000000"/>
                <w:sz w:val="24"/>
                <w:szCs w:val="24"/>
                <w:lang w:eastAsia="en-AU"/>
              </w:rPr>
            </w:pPr>
            <w:r>
              <w:rPr>
                <w:noProof/>
                <w:color w:val="000000"/>
                <w:sz w:val="24"/>
                <w:szCs w:val="24"/>
                <w:lang w:eastAsia="en-AU"/>
              </w:rPr>
              <w:t>1.0</w:t>
            </w:r>
          </w:p>
        </w:tc>
      </w:tr>
      <w:tr w:rsidR="00936A99" w:rsidRPr="00324C8B" w14:paraId="6A9E5EE2" w14:textId="77777777" w:rsidTr="007E10BA">
        <w:trPr>
          <w:trHeight w:val="283"/>
        </w:trPr>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2A3E41DD" w14:textId="77777777" w:rsidR="00936A99" w:rsidRPr="00AE11B0" w:rsidRDefault="00936A99" w:rsidP="002772CA">
            <w:pPr>
              <w:pStyle w:val="DocumentControl"/>
              <w:rPr>
                <w:noProof/>
                <w:color w:val="000000" w:themeColor="text1"/>
                <w:sz w:val="24"/>
                <w:szCs w:val="24"/>
              </w:rPr>
            </w:pPr>
            <w:r w:rsidRPr="00AE11B0">
              <w:rPr>
                <w:noProof/>
                <w:color w:val="000000" w:themeColor="text1"/>
                <w:sz w:val="24"/>
                <w:szCs w:val="24"/>
              </w:rPr>
              <w:t>Date of approval</w:t>
            </w:r>
          </w:p>
        </w:tc>
        <w:tc>
          <w:tcPr>
            <w:tcW w:w="4622" w:type="dxa"/>
            <w:gridSpan w:val="2"/>
            <w:tcBorders>
              <w:top w:val="single" w:sz="4" w:space="0" w:color="auto"/>
              <w:left w:val="single" w:sz="4" w:space="0" w:color="auto"/>
              <w:bottom w:val="single" w:sz="4" w:space="0" w:color="auto"/>
              <w:right w:val="single" w:sz="4" w:space="0" w:color="auto"/>
            </w:tcBorders>
            <w:shd w:val="clear" w:color="auto" w:fill="auto"/>
          </w:tcPr>
          <w:p w14:paraId="3171823E" w14:textId="6DABECB5" w:rsidR="00936A99" w:rsidRPr="00AE11B0" w:rsidRDefault="00AE11B0" w:rsidP="002772CA">
            <w:pPr>
              <w:pStyle w:val="DocumentControl"/>
              <w:rPr>
                <w:noProof/>
                <w:color w:val="000000" w:themeColor="text1"/>
                <w:sz w:val="24"/>
                <w:szCs w:val="24"/>
              </w:rPr>
            </w:pPr>
            <w:r w:rsidRPr="00AE11B0">
              <w:rPr>
                <w:noProof/>
                <w:color w:val="000000" w:themeColor="text1"/>
                <w:sz w:val="24"/>
                <w:szCs w:val="24"/>
              </w:rPr>
              <w:t>November 2020</w:t>
            </w:r>
          </w:p>
        </w:tc>
      </w:tr>
      <w:tr w:rsidR="00936A99" w:rsidRPr="00324C8B" w14:paraId="5EBAECD6" w14:textId="77777777" w:rsidTr="007E10BA">
        <w:trPr>
          <w:trHeight w:val="283"/>
        </w:trPr>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8AB068D" w14:textId="77777777" w:rsidR="00936A99" w:rsidRPr="00204759" w:rsidRDefault="00936A99" w:rsidP="002772CA">
            <w:pPr>
              <w:pStyle w:val="DocumentControl"/>
              <w:rPr>
                <w:noProof/>
                <w:sz w:val="24"/>
                <w:szCs w:val="24"/>
              </w:rPr>
            </w:pPr>
            <w:r w:rsidRPr="00204759">
              <w:rPr>
                <w:noProof/>
                <w:sz w:val="24"/>
                <w:szCs w:val="24"/>
              </w:rPr>
              <w:t>Next Review Date</w:t>
            </w:r>
          </w:p>
        </w:tc>
        <w:tc>
          <w:tcPr>
            <w:tcW w:w="4622" w:type="dxa"/>
            <w:gridSpan w:val="2"/>
            <w:tcBorders>
              <w:top w:val="single" w:sz="4" w:space="0" w:color="auto"/>
              <w:left w:val="single" w:sz="4" w:space="0" w:color="auto"/>
              <w:bottom w:val="single" w:sz="4" w:space="0" w:color="auto"/>
              <w:right w:val="single" w:sz="4" w:space="0" w:color="auto"/>
            </w:tcBorders>
            <w:shd w:val="clear" w:color="auto" w:fill="auto"/>
          </w:tcPr>
          <w:p w14:paraId="34273221" w14:textId="57DF5980" w:rsidR="00936A99" w:rsidRPr="00204759" w:rsidRDefault="00AE11B0" w:rsidP="002772CA">
            <w:pPr>
              <w:pStyle w:val="DocumentControl"/>
              <w:rPr>
                <w:noProof/>
                <w:sz w:val="24"/>
                <w:szCs w:val="24"/>
                <w:highlight w:val="yellow"/>
              </w:rPr>
            </w:pPr>
            <w:r w:rsidRPr="00AE11B0">
              <w:rPr>
                <w:noProof/>
                <w:color w:val="000000" w:themeColor="text1"/>
                <w:sz w:val="24"/>
                <w:szCs w:val="24"/>
              </w:rPr>
              <w:t>November 2022</w:t>
            </w:r>
          </w:p>
        </w:tc>
      </w:tr>
      <w:tr w:rsidR="00DF4FBC" w:rsidRPr="00324C8B" w14:paraId="1186B874" w14:textId="77777777" w:rsidTr="007E10BA">
        <w:trPr>
          <w:trHeight w:val="283"/>
        </w:trPr>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0257418" w14:textId="6694E27C" w:rsidR="00DF4FBC" w:rsidRPr="00204759" w:rsidRDefault="00DF4FBC" w:rsidP="002772CA">
            <w:pPr>
              <w:pStyle w:val="DocumentControl"/>
              <w:rPr>
                <w:noProof/>
                <w:sz w:val="24"/>
                <w:szCs w:val="24"/>
              </w:rPr>
            </w:pPr>
            <w:r>
              <w:rPr>
                <w:noProof/>
                <w:sz w:val="24"/>
                <w:szCs w:val="24"/>
              </w:rPr>
              <w:t>PPMF ID</w:t>
            </w:r>
          </w:p>
        </w:tc>
        <w:tc>
          <w:tcPr>
            <w:tcW w:w="4622" w:type="dxa"/>
            <w:gridSpan w:val="2"/>
            <w:tcBorders>
              <w:top w:val="single" w:sz="4" w:space="0" w:color="auto"/>
              <w:left w:val="single" w:sz="4" w:space="0" w:color="auto"/>
              <w:bottom w:val="single" w:sz="4" w:space="0" w:color="auto"/>
              <w:right w:val="single" w:sz="4" w:space="0" w:color="auto"/>
            </w:tcBorders>
            <w:shd w:val="clear" w:color="auto" w:fill="auto"/>
          </w:tcPr>
          <w:p w14:paraId="17E3998F" w14:textId="5C954305" w:rsidR="00DF4FBC" w:rsidRPr="00204759" w:rsidRDefault="00DF4FBC" w:rsidP="002772CA">
            <w:pPr>
              <w:pStyle w:val="DocumentControl"/>
              <w:rPr>
                <w:sz w:val="24"/>
                <w:szCs w:val="24"/>
              </w:rPr>
            </w:pPr>
            <w:r>
              <w:rPr>
                <w:sz w:val="24"/>
                <w:szCs w:val="24"/>
              </w:rPr>
              <w:t xml:space="preserve">PPMF TAFESA </w:t>
            </w:r>
            <w:r w:rsidR="00AE11B0">
              <w:rPr>
                <w:sz w:val="24"/>
                <w:szCs w:val="24"/>
              </w:rPr>
              <w:t>1112</w:t>
            </w:r>
          </w:p>
        </w:tc>
      </w:tr>
    </w:tbl>
    <w:p w14:paraId="220AFDE1" w14:textId="77777777" w:rsidR="00CD7D17" w:rsidRDefault="00CD7D17" w:rsidP="00936A99">
      <w:pPr>
        <w:pStyle w:val="Heading1"/>
      </w:pPr>
    </w:p>
    <w:sectPr w:rsidR="00CD7D17" w:rsidSect="00DE7C7F">
      <w:footerReference w:type="default" r:id="rId25"/>
      <w:headerReference w:type="first" r:id="rId26"/>
      <w:footerReference w:type="first" r:id="rId27"/>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EDE7B" w14:textId="77777777" w:rsidR="002375D0" w:rsidRDefault="002375D0" w:rsidP="00CC099D">
      <w:r>
        <w:separator/>
      </w:r>
    </w:p>
    <w:p w14:paraId="5AB9E288" w14:textId="77777777" w:rsidR="002375D0" w:rsidRDefault="002375D0" w:rsidP="00CC099D"/>
  </w:endnote>
  <w:endnote w:type="continuationSeparator" w:id="0">
    <w:p w14:paraId="7EE19393" w14:textId="77777777" w:rsidR="002375D0" w:rsidRDefault="002375D0" w:rsidP="00CC099D">
      <w:r>
        <w:continuationSeparator/>
      </w:r>
    </w:p>
    <w:p w14:paraId="2EE773C7" w14:textId="77777777" w:rsidR="002375D0" w:rsidRDefault="002375D0" w:rsidP="00CC0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Std-Roman">
    <w:altName w:val="Arial"/>
    <w:panose1 w:val="00000000000000000000"/>
    <w:charset w:val="4D"/>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4370" w14:textId="77777777" w:rsidR="002772CA" w:rsidRDefault="002772CA" w:rsidP="00CC099D">
    <w:pPr>
      <w:pStyle w:val="FooterNormal"/>
    </w:pPr>
  </w:p>
  <w:p w14:paraId="043BE680" w14:textId="77777777" w:rsidR="002772CA" w:rsidRDefault="002772CA" w:rsidP="00CC099D">
    <w:pPr>
      <w:pStyle w:val="FooterNormal"/>
    </w:pPr>
  </w:p>
  <w:sdt>
    <w:sdtPr>
      <w:id w:val="995771836"/>
      <w:docPartObj>
        <w:docPartGallery w:val="Page Numbers (Bottom of Page)"/>
        <w:docPartUnique/>
      </w:docPartObj>
    </w:sdtPr>
    <w:sdtEndPr/>
    <w:sdtContent>
      <w:sdt>
        <w:sdtPr>
          <w:id w:val="-1676572000"/>
          <w:docPartObj>
            <w:docPartGallery w:val="Page Numbers (Top of Page)"/>
            <w:docPartUnique/>
          </w:docPartObj>
        </w:sdtPr>
        <w:sdtEndPr/>
        <w:sdtContent>
          <w:p w14:paraId="550012A4" w14:textId="68A26FD9" w:rsidR="002772CA" w:rsidRPr="00502897" w:rsidRDefault="002C5E8A" w:rsidP="00D57D6A">
            <w:pPr>
              <w:pStyle w:val="FooterNormal"/>
            </w:pPr>
            <w:r>
              <w:t>For Official Use Only</w:t>
            </w:r>
            <w:r w:rsidR="00D57D6A">
              <w:tab/>
            </w:r>
            <w:r w:rsidR="00D57D6A">
              <w:tab/>
            </w:r>
            <w:r w:rsidR="00D57D6A">
              <w:tab/>
            </w:r>
            <w:r w:rsidR="00D57D6A">
              <w:tab/>
            </w:r>
            <w:r w:rsidR="00D57D6A">
              <w:tab/>
            </w:r>
            <w:r w:rsidR="00D57D6A">
              <w:tab/>
            </w:r>
            <w:r w:rsidR="00D57D6A">
              <w:tab/>
            </w:r>
            <w:r w:rsidR="00D57D6A">
              <w:tab/>
            </w:r>
            <w:r w:rsidR="00D57D6A">
              <w:tab/>
            </w: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fldSimple w:instr=" NUMPAGES  ">
              <w:r>
                <w:rPr>
                  <w:noProof/>
                </w:rPr>
                <w:t>3</w:t>
              </w:r>
            </w:fldSimple>
          </w:p>
        </w:sdtContent>
      </w:sdt>
    </w:sdtContent>
  </w:sdt>
  <w:p w14:paraId="24DC88E1" w14:textId="77777777" w:rsidR="00137C96" w:rsidRDefault="00137C96" w:rsidP="00CC09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4F11" w14:textId="77777777" w:rsidR="002772CA" w:rsidRPr="00636C31" w:rsidRDefault="002772CA" w:rsidP="00CC099D">
    <w:pPr>
      <w:pStyle w:val="FooterNormal"/>
    </w:pPr>
  </w:p>
  <w:sdt>
    <w:sdtPr>
      <w:id w:val="195823129"/>
      <w:docPartObj>
        <w:docPartGallery w:val="Page Numbers (Bottom of Page)"/>
        <w:docPartUnique/>
      </w:docPartObj>
    </w:sdtPr>
    <w:sdtEndPr/>
    <w:sdtContent>
      <w:sdt>
        <w:sdtPr>
          <w:id w:val="1042330191"/>
          <w:docPartObj>
            <w:docPartGallery w:val="Page Numbers (Top of Page)"/>
            <w:docPartUnique/>
          </w:docPartObj>
        </w:sdtPr>
        <w:sdtEndPr/>
        <w:sdtContent>
          <w:p w14:paraId="225BE9E2" w14:textId="7AEB39F6" w:rsidR="002772CA" w:rsidRPr="00636C31" w:rsidRDefault="002C5E8A" w:rsidP="00D57D6A">
            <w:pPr>
              <w:pStyle w:val="FooterNormal"/>
            </w:pPr>
            <w:r w:rsidRPr="00636C31">
              <w:t>For Official Use Only</w:t>
            </w:r>
            <w:r w:rsidR="00D57D6A">
              <w:tab/>
            </w:r>
            <w:r w:rsidR="00D57D6A">
              <w:tab/>
            </w:r>
            <w:r w:rsidR="00D57D6A">
              <w:tab/>
            </w:r>
            <w:r w:rsidR="00D57D6A">
              <w:tab/>
            </w:r>
            <w:r w:rsidR="00D57D6A">
              <w:tab/>
            </w:r>
            <w:r w:rsidR="00D57D6A">
              <w:tab/>
            </w:r>
            <w:r w:rsidR="00D57D6A">
              <w:tab/>
            </w:r>
            <w:r w:rsidR="00D57D6A">
              <w:tab/>
            </w:r>
            <w:r w:rsidR="00D57D6A">
              <w:tab/>
            </w:r>
            <w:r w:rsidRPr="00636C31">
              <w:t xml:space="preserve">Page </w:t>
            </w:r>
            <w:r w:rsidRPr="00636C31">
              <w:fldChar w:fldCharType="begin"/>
            </w:r>
            <w:r w:rsidRPr="00636C31">
              <w:instrText xml:space="preserve"> PAGE </w:instrText>
            </w:r>
            <w:r w:rsidRPr="00636C31">
              <w:fldChar w:fldCharType="separate"/>
            </w:r>
            <w:r>
              <w:rPr>
                <w:noProof/>
              </w:rPr>
              <w:t>1</w:t>
            </w:r>
            <w:r w:rsidRPr="00636C31">
              <w:fldChar w:fldCharType="end"/>
            </w:r>
            <w:r w:rsidRPr="00636C31">
              <w:t xml:space="preserve"> of </w:t>
            </w:r>
            <w:fldSimple w:instr=" NUMPAGES  ">
              <w:r>
                <w:rPr>
                  <w:noProof/>
                </w:rPr>
                <w:t>3</w:t>
              </w:r>
            </w:fldSimple>
          </w:p>
        </w:sdtContent>
      </w:sdt>
    </w:sdtContent>
  </w:sdt>
  <w:p w14:paraId="25FBB88F" w14:textId="77777777" w:rsidR="00137C96" w:rsidRDefault="00137C96" w:rsidP="00CC09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F4879" w14:textId="77777777" w:rsidR="002375D0" w:rsidRDefault="002375D0" w:rsidP="00CC099D">
      <w:r>
        <w:separator/>
      </w:r>
    </w:p>
    <w:p w14:paraId="10AC0288" w14:textId="77777777" w:rsidR="002375D0" w:rsidRDefault="002375D0" w:rsidP="00CC099D"/>
  </w:footnote>
  <w:footnote w:type="continuationSeparator" w:id="0">
    <w:p w14:paraId="727E9C97" w14:textId="77777777" w:rsidR="002375D0" w:rsidRDefault="002375D0" w:rsidP="00CC099D">
      <w:r>
        <w:continuationSeparator/>
      </w:r>
    </w:p>
    <w:p w14:paraId="7E4A348E" w14:textId="77777777" w:rsidR="002375D0" w:rsidRDefault="002375D0" w:rsidP="00CC09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A730" w14:textId="52C97C5F" w:rsidR="002772CA" w:rsidRDefault="008C4C3C" w:rsidP="00CC099D">
    <w:pPr>
      <w:pStyle w:val="Header"/>
    </w:pPr>
    <w:r>
      <w:rPr>
        <w:noProof/>
      </w:rPr>
      <w:drawing>
        <wp:anchor distT="0" distB="0" distL="114300" distR="114300" simplePos="0" relativeHeight="251659264" behindDoc="1" locked="0" layoutInCell="1" allowOverlap="1" wp14:anchorId="16B5323D" wp14:editId="59C57D83">
          <wp:simplePos x="0" y="0"/>
          <wp:positionH relativeFrom="margin">
            <wp:posOffset>4622800</wp:posOffset>
          </wp:positionH>
          <wp:positionV relativeFrom="margin">
            <wp:posOffset>-1016000</wp:posOffset>
          </wp:positionV>
          <wp:extent cx="1677520" cy="14619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FE SA GOSA - Stacked Reversed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520" cy="1461929"/>
                  </a:xfrm>
                  <a:prstGeom prst="rect">
                    <a:avLst/>
                  </a:prstGeom>
                </pic:spPr>
              </pic:pic>
            </a:graphicData>
          </a:graphic>
          <wp14:sizeRelH relativeFrom="margin">
            <wp14:pctWidth>0</wp14:pctWidth>
          </wp14:sizeRelH>
          <wp14:sizeRelV relativeFrom="margin">
            <wp14:pctHeight>0</wp14:pctHeight>
          </wp14:sizeRelV>
        </wp:anchor>
      </w:drawing>
    </w:r>
  </w:p>
  <w:p w14:paraId="654703EE" w14:textId="77777777" w:rsidR="00137C96" w:rsidRDefault="00137C96" w:rsidP="00CC09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262"/>
    <w:multiLevelType w:val="hybridMultilevel"/>
    <w:tmpl w:val="BD980CF6"/>
    <w:lvl w:ilvl="0" w:tplc="136A0820">
      <w:numFmt w:val="bullet"/>
      <w:lvlText w:val="&gt;"/>
      <w:lvlJc w:val="left"/>
      <w:pPr>
        <w:ind w:left="720" w:hanging="360"/>
      </w:pPr>
      <w:rPr>
        <w:rFonts w:ascii="HelveticaNeueLTStd-Roman" w:hAnsi="HelveticaNeueLTStd-Roman" w:cs="HelveticaNeueLTStd-Roman" w:hint="default"/>
        <w:color w:val="E4002B"/>
        <w:w w:val="100"/>
        <w:sz w:val="18"/>
        <w:szCs w:val="18"/>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A2AD2"/>
    <w:multiLevelType w:val="hybridMultilevel"/>
    <w:tmpl w:val="4CE43256"/>
    <w:lvl w:ilvl="0" w:tplc="6E7E5018">
      <w:numFmt w:val="bullet"/>
      <w:pStyle w:val="bullets"/>
      <w:lvlText w:val="&gt;"/>
      <w:lvlJc w:val="left"/>
      <w:pPr>
        <w:ind w:left="567" w:hanging="283"/>
      </w:pPr>
      <w:rPr>
        <w:rFonts w:ascii="HelveticaNeueLTStd-Roman" w:hAnsi="HelveticaNeueLTStd-Roman" w:cs="HelveticaNeueLTStd-Roman" w:hint="default"/>
        <w:color w:val="E4002B"/>
        <w:w w:val="100"/>
        <w:sz w:val="18"/>
        <w:szCs w:val="18"/>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30C7F"/>
    <w:multiLevelType w:val="hybridMultilevel"/>
    <w:tmpl w:val="1F08B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61566"/>
    <w:multiLevelType w:val="multilevel"/>
    <w:tmpl w:val="48207B36"/>
    <w:lvl w:ilvl="0">
      <w:numFmt w:val="bullet"/>
      <w:lvlText w:val="&gt;"/>
      <w:lvlJc w:val="left"/>
      <w:pPr>
        <w:tabs>
          <w:tab w:val="num" w:pos="720"/>
        </w:tabs>
        <w:ind w:left="720" w:hanging="360"/>
      </w:pPr>
      <w:rPr>
        <w:rFonts w:ascii="Arial" w:hAnsi="Arial" w:hint="default"/>
        <w:color w:val="E4002B"/>
        <w:w w:val="100"/>
        <w:sz w:val="18"/>
        <w:szCs w:val="1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E58B8"/>
    <w:multiLevelType w:val="multilevel"/>
    <w:tmpl w:val="8E12C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A6AAD"/>
    <w:multiLevelType w:val="hybridMultilevel"/>
    <w:tmpl w:val="9A2E7672"/>
    <w:lvl w:ilvl="0" w:tplc="356E48D0">
      <w:numFmt w:val="bullet"/>
      <w:lvlText w:val="&gt;"/>
      <w:lvlJc w:val="left"/>
      <w:pPr>
        <w:ind w:left="1080" w:hanging="720"/>
      </w:pPr>
      <w:rPr>
        <w:rFonts w:ascii="Arial" w:hAnsi="Arial" w:hint="default"/>
        <w:color w:val="E4002B"/>
        <w:w w:val="100"/>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DA1159"/>
    <w:multiLevelType w:val="hybridMultilevel"/>
    <w:tmpl w:val="61162874"/>
    <w:lvl w:ilvl="0" w:tplc="F13C50F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B32EF"/>
    <w:multiLevelType w:val="hybridMultilevel"/>
    <w:tmpl w:val="7D22084E"/>
    <w:lvl w:ilvl="0" w:tplc="720CCDE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7546C"/>
    <w:multiLevelType w:val="multilevel"/>
    <w:tmpl w:val="046AB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F2005E"/>
    <w:multiLevelType w:val="multilevel"/>
    <w:tmpl w:val="72CEE018"/>
    <w:lvl w:ilvl="0">
      <w:numFmt w:val="bullet"/>
      <w:lvlText w:val="&gt;"/>
      <w:lvlJc w:val="left"/>
      <w:pPr>
        <w:tabs>
          <w:tab w:val="num" w:pos="720"/>
        </w:tabs>
        <w:ind w:left="720" w:hanging="360"/>
      </w:pPr>
      <w:rPr>
        <w:rFonts w:ascii="Arial" w:hAnsi="Arial" w:hint="default"/>
        <w:color w:val="E4002B"/>
        <w:w w:val="100"/>
        <w:sz w:val="18"/>
        <w:szCs w:val="1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1111A2"/>
    <w:multiLevelType w:val="multilevel"/>
    <w:tmpl w:val="60F8A0A6"/>
    <w:lvl w:ilvl="0">
      <w:numFmt w:val="bullet"/>
      <w:lvlText w:val="&gt;"/>
      <w:lvlJc w:val="left"/>
      <w:pPr>
        <w:tabs>
          <w:tab w:val="num" w:pos="720"/>
        </w:tabs>
        <w:ind w:left="720" w:hanging="360"/>
      </w:pPr>
      <w:rPr>
        <w:rFonts w:ascii="Arial" w:hAnsi="Arial" w:hint="default"/>
        <w:color w:val="E4002B"/>
        <w:w w:val="100"/>
        <w:sz w:val="18"/>
        <w:szCs w:val="1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8D3CF6"/>
    <w:multiLevelType w:val="hybridMultilevel"/>
    <w:tmpl w:val="DCB2358E"/>
    <w:lvl w:ilvl="0" w:tplc="356E48D0">
      <w:numFmt w:val="bullet"/>
      <w:lvlText w:val="&gt;"/>
      <w:lvlJc w:val="left"/>
      <w:pPr>
        <w:ind w:left="1080" w:hanging="720"/>
      </w:pPr>
      <w:rPr>
        <w:rFonts w:ascii="Arial" w:hAnsi="Arial" w:hint="default"/>
        <w:color w:val="E4002B"/>
        <w:w w:val="100"/>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9201DB"/>
    <w:multiLevelType w:val="hybridMultilevel"/>
    <w:tmpl w:val="8ED6551E"/>
    <w:lvl w:ilvl="0" w:tplc="BF781400">
      <w:start w:val="1"/>
      <w:numFmt w:val="decimal"/>
      <w:pStyle w:val="Numbers"/>
      <w:lvlText w:val="%1."/>
      <w:lvlJc w:val="left"/>
      <w:pPr>
        <w:ind w:left="567" w:hanging="283"/>
      </w:pPr>
      <w:rPr>
        <w:rFonts w:ascii="Arial" w:hAnsi="Arial" w:cs="Arial" w:hint="default"/>
        <w:b w:val="0"/>
        <w:i w:val="0"/>
        <w:color w:val="E4002B"/>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82219B"/>
    <w:multiLevelType w:val="hybridMultilevel"/>
    <w:tmpl w:val="7DFEEB22"/>
    <w:lvl w:ilvl="0" w:tplc="FA926E9C">
      <w:start w:val="1"/>
      <w:numFmt w:val="bullet"/>
      <w:pStyle w:val="Title"/>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2"/>
  </w:num>
  <w:num w:numId="5">
    <w:abstractNumId w:val="13"/>
  </w:num>
  <w:num w:numId="6">
    <w:abstractNumId w:val="7"/>
  </w:num>
  <w:num w:numId="7">
    <w:abstractNumId w:val="8"/>
  </w:num>
  <w:num w:numId="8">
    <w:abstractNumId w:val="4"/>
  </w:num>
  <w:num w:numId="9">
    <w:abstractNumId w:val="10"/>
  </w:num>
  <w:num w:numId="10">
    <w:abstractNumId w:val="3"/>
  </w:num>
  <w:num w:numId="11">
    <w:abstractNumId w:val="9"/>
  </w:num>
  <w:num w:numId="12">
    <w:abstractNumId w:val="1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AC"/>
    <w:rsid w:val="00016A3C"/>
    <w:rsid w:val="00052074"/>
    <w:rsid w:val="00063A03"/>
    <w:rsid w:val="00086679"/>
    <w:rsid w:val="000D4931"/>
    <w:rsid w:val="000E4532"/>
    <w:rsid w:val="001127E8"/>
    <w:rsid w:val="00135883"/>
    <w:rsid w:val="00137C96"/>
    <w:rsid w:val="00146526"/>
    <w:rsid w:val="001529FC"/>
    <w:rsid w:val="00155F09"/>
    <w:rsid w:val="001D7098"/>
    <w:rsid w:val="00204759"/>
    <w:rsid w:val="002375D0"/>
    <w:rsid w:val="0024778C"/>
    <w:rsid w:val="00252644"/>
    <w:rsid w:val="002772CA"/>
    <w:rsid w:val="002A5F88"/>
    <w:rsid w:val="002C5E8A"/>
    <w:rsid w:val="00324D4D"/>
    <w:rsid w:val="00431B2E"/>
    <w:rsid w:val="00470E45"/>
    <w:rsid w:val="004B55AC"/>
    <w:rsid w:val="004E5AEF"/>
    <w:rsid w:val="005304AF"/>
    <w:rsid w:val="00531546"/>
    <w:rsid w:val="00537372"/>
    <w:rsid w:val="005430B8"/>
    <w:rsid w:val="00545D94"/>
    <w:rsid w:val="00550F15"/>
    <w:rsid w:val="005E4D2C"/>
    <w:rsid w:val="00612E84"/>
    <w:rsid w:val="00632D0F"/>
    <w:rsid w:val="006746DF"/>
    <w:rsid w:val="00677736"/>
    <w:rsid w:val="0069159A"/>
    <w:rsid w:val="006A6CD9"/>
    <w:rsid w:val="006B42A8"/>
    <w:rsid w:val="006B455A"/>
    <w:rsid w:val="006D6560"/>
    <w:rsid w:val="006E0C53"/>
    <w:rsid w:val="006E278B"/>
    <w:rsid w:val="00701450"/>
    <w:rsid w:val="00710200"/>
    <w:rsid w:val="0072044E"/>
    <w:rsid w:val="00732AE8"/>
    <w:rsid w:val="00796713"/>
    <w:rsid w:val="007E10BA"/>
    <w:rsid w:val="008101BE"/>
    <w:rsid w:val="00814BA8"/>
    <w:rsid w:val="00831EC1"/>
    <w:rsid w:val="00865043"/>
    <w:rsid w:val="0087695D"/>
    <w:rsid w:val="008C4C3C"/>
    <w:rsid w:val="008D1CB3"/>
    <w:rsid w:val="008F30DF"/>
    <w:rsid w:val="00936A99"/>
    <w:rsid w:val="0094052E"/>
    <w:rsid w:val="009A3A2C"/>
    <w:rsid w:val="009C2176"/>
    <w:rsid w:val="009F6C6B"/>
    <w:rsid w:val="00A23BD9"/>
    <w:rsid w:val="00A35F18"/>
    <w:rsid w:val="00A702FD"/>
    <w:rsid w:val="00AC37F7"/>
    <w:rsid w:val="00AC6741"/>
    <w:rsid w:val="00AE11B0"/>
    <w:rsid w:val="00B67470"/>
    <w:rsid w:val="00BB358F"/>
    <w:rsid w:val="00BF3EAC"/>
    <w:rsid w:val="00C0752D"/>
    <w:rsid w:val="00C105C7"/>
    <w:rsid w:val="00C75241"/>
    <w:rsid w:val="00C874EF"/>
    <w:rsid w:val="00CA5236"/>
    <w:rsid w:val="00CC099D"/>
    <w:rsid w:val="00CC4A76"/>
    <w:rsid w:val="00CD72C5"/>
    <w:rsid w:val="00CD7D17"/>
    <w:rsid w:val="00CE4187"/>
    <w:rsid w:val="00CF2432"/>
    <w:rsid w:val="00D57D6A"/>
    <w:rsid w:val="00DA146D"/>
    <w:rsid w:val="00DE7C7F"/>
    <w:rsid w:val="00DF4FBC"/>
    <w:rsid w:val="00E1707B"/>
    <w:rsid w:val="00E21D11"/>
    <w:rsid w:val="00E55051"/>
    <w:rsid w:val="00E84ADF"/>
    <w:rsid w:val="00EB5BF4"/>
    <w:rsid w:val="00EE0BFC"/>
    <w:rsid w:val="00F2758E"/>
    <w:rsid w:val="00F55ACC"/>
    <w:rsid w:val="00F5627A"/>
    <w:rsid w:val="00F62D56"/>
    <w:rsid w:val="00FD0A8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1653F"/>
  <w15:chartTrackingRefBased/>
  <w15:docId w15:val="{79EAAD5F-D1EB-4EDF-998D-20A38F4F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99D"/>
    <w:pPr>
      <w:spacing w:after="240" w:line="252" w:lineRule="auto"/>
    </w:pPr>
    <w:rPr>
      <w:rFonts w:ascii="Arial" w:hAnsi="Arial" w:cs="Arial"/>
      <w:sz w:val="24"/>
    </w:rPr>
  </w:style>
  <w:style w:type="paragraph" w:styleId="Heading1">
    <w:name w:val="heading 1"/>
    <w:basedOn w:val="Normal"/>
    <w:next w:val="Normal"/>
    <w:link w:val="Heading1Char"/>
    <w:uiPriority w:val="9"/>
    <w:qFormat/>
    <w:rsid w:val="008C4C3C"/>
    <w:pPr>
      <w:spacing w:after="120" w:line="240" w:lineRule="auto"/>
      <w:jc w:val="both"/>
      <w:outlineLvl w:val="0"/>
    </w:pPr>
    <w:rPr>
      <w:b/>
      <w:bCs/>
      <w:color w:val="E4002B"/>
      <w:sz w:val="32"/>
      <w:szCs w:val="32"/>
    </w:rPr>
  </w:style>
  <w:style w:type="paragraph" w:styleId="Heading2">
    <w:name w:val="heading 2"/>
    <w:basedOn w:val="NoSpacing"/>
    <w:next w:val="Normal"/>
    <w:link w:val="Heading2Char"/>
    <w:uiPriority w:val="9"/>
    <w:unhideWhenUsed/>
    <w:qFormat/>
    <w:rsid w:val="008C4C3C"/>
    <w:pPr>
      <w:outlineLvl w:val="1"/>
    </w:pPr>
    <w:rPr>
      <w:rFonts w:cs="Arial"/>
      <w:b/>
      <w:bCs/>
      <w:color w:val="7F7F7F" w:themeColor="text1" w:themeTint="80"/>
      <w:sz w:val="28"/>
      <w:szCs w:val="28"/>
    </w:rPr>
  </w:style>
  <w:style w:type="paragraph" w:styleId="Heading3">
    <w:name w:val="heading 3"/>
    <w:basedOn w:val="Normal"/>
    <w:next w:val="Normal"/>
    <w:link w:val="Heading3Char"/>
    <w:uiPriority w:val="9"/>
    <w:unhideWhenUsed/>
    <w:qFormat/>
    <w:rsid w:val="00CC099D"/>
    <w:pPr>
      <w:outlineLvl w:val="2"/>
    </w:pPr>
    <w:rPr>
      <w:b/>
      <w:bCs/>
      <w:color w:val="E4002B"/>
    </w:rPr>
  </w:style>
  <w:style w:type="paragraph" w:styleId="Heading4">
    <w:name w:val="heading 4"/>
    <w:basedOn w:val="Normal"/>
    <w:next w:val="Normal"/>
    <w:link w:val="Heading4Char"/>
    <w:uiPriority w:val="9"/>
    <w:unhideWhenUsed/>
    <w:qFormat/>
    <w:rsid w:val="00CC099D"/>
    <w:pPr>
      <w:outlineLvl w:val="3"/>
    </w:pPr>
    <w:rPr>
      <w:rFonts w:asciiTheme="minorBidi" w:hAnsiTheme="minorBidi"/>
      <w:b/>
      <w:bCs/>
      <w:i/>
      <w:iCs/>
    </w:rPr>
  </w:style>
  <w:style w:type="paragraph" w:styleId="Heading5">
    <w:name w:val="heading 5"/>
    <w:basedOn w:val="Normal"/>
    <w:next w:val="Normal"/>
    <w:link w:val="Heading5Char"/>
    <w:uiPriority w:val="9"/>
    <w:semiHidden/>
    <w:unhideWhenUsed/>
    <w:qFormat/>
    <w:rsid w:val="00CC099D"/>
    <w:pPr>
      <w:keepNext/>
      <w:keepLines/>
      <w:spacing w:before="40" w:after="0"/>
      <w:outlineLvl w:val="4"/>
    </w:pPr>
    <w:rPr>
      <w:rFonts w:eastAsiaTheme="majorEastAsia" w:cstheme="majorBidi"/>
      <w:i/>
      <w:color w:val="E4002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C3C"/>
    <w:rPr>
      <w:rFonts w:ascii="Arial" w:hAnsi="Arial" w:cs="Arial"/>
      <w:b/>
      <w:bCs/>
      <w:i w:val="0"/>
      <w:color w:val="E4002B"/>
      <w:sz w:val="32"/>
      <w:szCs w:val="32"/>
    </w:rPr>
  </w:style>
  <w:style w:type="paragraph" w:styleId="Header">
    <w:name w:val="header"/>
    <w:basedOn w:val="Normal"/>
    <w:link w:val="HeaderChar"/>
    <w:uiPriority w:val="99"/>
    <w:unhideWhenUsed/>
    <w:rsid w:val="00BF3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EAC"/>
    <w:rPr>
      <w:rFonts w:ascii="Arial" w:hAnsi="Arial"/>
      <w:b w:val="0"/>
      <w:i w:val="0"/>
      <w:sz w:val="24"/>
    </w:rPr>
  </w:style>
  <w:style w:type="paragraph" w:customStyle="1" w:styleId="Referencenumber">
    <w:name w:val="Reference number"/>
    <w:basedOn w:val="Normal"/>
    <w:qFormat/>
    <w:rsid w:val="00BF3EAC"/>
    <w:pPr>
      <w:jc w:val="right"/>
    </w:pPr>
    <w:rPr>
      <w:b/>
      <w:lang w:val="en-US"/>
    </w:rPr>
  </w:style>
  <w:style w:type="paragraph" w:styleId="Title">
    <w:name w:val="Title"/>
    <w:basedOn w:val="Normal"/>
    <w:next w:val="Normal"/>
    <w:link w:val="TitleChar"/>
    <w:uiPriority w:val="10"/>
    <w:qFormat/>
    <w:rsid w:val="00AC6741"/>
    <w:pPr>
      <w:numPr>
        <w:numId w:val="5"/>
      </w:numPr>
      <w:spacing w:before="120" w:line="240" w:lineRule="auto"/>
      <w:jc w:val="center"/>
    </w:pPr>
    <w:rPr>
      <w:sz w:val="48"/>
    </w:rPr>
  </w:style>
  <w:style w:type="character" w:customStyle="1" w:styleId="TitleChar">
    <w:name w:val="Title Char"/>
    <w:basedOn w:val="DefaultParagraphFont"/>
    <w:link w:val="Title"/>
    <w:uiPriority w:val="10"/>
    <w:rsid w:val="00AC6741"/>
    <w:rPr>
      <w:rFonts w:ascii="Arial" w:hAnsi="Arial" w:cs="Arial"/>
      <w:b w:val="0"/>
      <w:i w:val="0"/>
      <w:sz w:val="48"/>
    </w:rPr>
  </w:style>
  <w:style w:type="paragraph" w:customStyle="1" w:styleId="FooterNormal">
    <w:name w:val="Footer Normal"/>
    <w:basedOn w:val="Normal"/>
    <w:link w:val="FooterNormalChar"/>
    <w:qFormat/>
    <w:rsid w:val="00BF3EAC"/>
    <w:pPr>
      <w:spacing w:after="0" w:line="240" w:lineRule="auto"/>
    </w:pPr>
    <w:rPr>
      <w:rFonts w:asciiTheme="majorHAnsi" w:hAnsiTheme="majorHAnsi" w:cstheme="majorHAnsi"/>
      <w:sz w:val="20"/>
      <w:szCs w:val="20"/>
    </w:rPr>
  </w:style>
  <w:style w:type="character" w:customStyle="1" w:styleId="FooterNormalChar">
    <w:name w:val="Footer Normal Char"/>
    <w:basedOn w:val="DefaultParagraphFont"/>
    <w:link w:val="FooterNormal"/>
    <w:rsid w:val="00BF3EAC"/>
    <w:rPr>
      <w:rFonts w:asciiTheme="majorHAnsi" w:hAnsiTheme="majorHAnsi" w:cstheme="majorHAnsi"/>
      <w:b w:val="0"/>
      <w:i w:val="0"/>
      <w:sz w:val="20"/>
      <w:szCs w:val="20"/>
    </w:rPr>
  </w:style>
  <w:style w:type="paragraph" w:customStyle="1" w:styleId="GuidingText">
    <w:name w:val="Guiding Text"/>
    <w:basedOn w:val="Normal"/>
    <w:link w:val="GuidingTextChar"/>
    <w:qFormat/>
    <w:rsid w:val="00BF3EAC"/>
    <w:rPr>
      <w:i/>
      <w:color w:val="C00000"/>
    </w:rPr>
  </w:style>
  <w:style w:type="character" w:customStyle="1" w:styleId="GuidingTextChar">
    <w:name w:val="Guiding Text Char"/>
    <w:basedOn w:val="DefaultParagraphFont"/>
    <w:link w:val="GuidingText"/>
    <w:rsid w:val="00BF3EAC"/>
    <w:rPr>
      <w:rFonts w:ascii="Arial" w:hAnsi="Arial"/>
      <w:b w:val="0"/>
      <w:i/>
      <w:color w:val="C00000"/>
      <w:sz w:val="24"/>
    </w:rPr>
  </w:style>
  <w:style w:type="table" w:styleId="TableGrid">
    <w:name w:val="Table Grid"/>
    <w:basedOn w:val="TableNormal"/>
    <w:uiPriority w:val="39"/>
    <w:rsid w:val="00BF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C5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E8A"/>
    <w:rPr>
      <w:rFonts w:ascii="Arial" w:hAnsi="Arial"/>
      <w:b w:val="0"/>
      <w:i w:val="0"/>
      <w:sz w:val="24"/>
    </w:rPr>
  </w:style>
  <w:style w:type="character" w:customStyle="1" w:styleId="Heading2Char">
    <w:name w:val="Heading 2 Char"/>
    <w:basedOn w:val="DefaultParagraphFont"/>
    <w:link w:val="Heading2"/>
    <w:uiPriority w:val="9"/>
    <w:rsid w:val="008C4C3C"/>
    <w:rPr>
      <w:rFonts w:ascii="Arial" w:hAnsi="Arial" w:cs="Arial"/>
      <w:b/>
      <w:bCs/>
      <w:i w:val="0"/>
      <w:color w:val="7F7F7F" w:themeColor="text1" w:themeTint="80"/>
      <w:sz w:val="28"/>
      <w:szCs w:val="28"/>
    </w:rPr>
  </w:style>
  <w:style w:type="paragraph" w:styleId="ListParagraph">
    <w:name w:val="List Paragraph"/>
    <w:basedOn w:val="Normal"/>
    <w:uiPriority w:val="34"/>
    <w:qFormat/>
    <w:rsid w:val="008C4C3C"/>
    <w:pPr>
      <w:ind w:left="720"/>
      <w:contextualSpacing/>
    </w:pPr>
  </w:style>
  <w:style w:type="paragraph" w:customStyle="1" w:styleId="bullets">
    <w:name w:val="bullets"/>
    <w:basedOn w:val="ListParagraph"/>
    <w:qFormat/>
    <w:rsid w:val="008C4C3C"/>
    <w:pPr>
      <w:numPr>
        <w:numId w:val="2"/>
      </w:numPr>
      <w:spacing w:line="240" w:lineRule="auto"/>
    </w:pPr>
  </w:style>
  <w:style w:type="paragraph" w:styleId="NoSpacing">
    <w:name w:val="No Spacing"/>
    <w:uiPriority w:val="1"/>
    <w:qFormat/>
    <w:rsid w:val="00C75241"/>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CC09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099D"/>
    <w:rPr>
      <w:rFonts w:ascii="Times New Roman" w:hAnsi="Times New Roman" w:cs="Times New Roman"/>
      <w:b w:val="0"/>
      <w:i w:val="0"/>
      <w:sz w:val="18"/>
      <w:szCs w:val="18"/>
    </w:rPr>
  </w:style>
  <w:style w:type="character" w:customStyle="1" w:styleId="Heading3Char">
    <w:name w:val="Heading 3 Char"/>
    <w:basedOn w:val="DefaultParagraphFont"/>
    <w:link w:val="Heading3"/>
    <w:uiPriority w:val="9"/>
    <w:rsid w:val="00CC099D"/>
    <w:rPr>
      <w:rFonts w:ascii="Arial" w:hAnsi="Arial" w:cs="Arial"/>
      <w:b/>
      <w:bCs/>
      <w:i w:val="0"/>
      <w:color w:val="E4002B"/>
      <w:sz w:val="24"/>
    </w:rPr>
  </w:style>
  <w:style w:type="character" w:customStyle="1" w:styleId="Heading4Char">
    <w:name w:val="Heading 4 Char"/>
    <w:basedOn w:val="DefaultParagraphFont"/>
    <w:link w:val="Heading4"/>
    <w:uiPriority w:val="9"/>
    <w:rsid w:val="00CC099D"/>
    <w:rPr>
      <w:rFonts w:asciiTheme="minorBidi" w:hAnsiTheme="minorBidi"/>
      <w:b/>
      <w:bCs/>
      <w:i/>
      <w:iCs/>
      <w:sz w:val="24"/>
    </w:rPr>
  </w:style>
  <w:style w:type="character" w:customStyle="1" w:styleId="Heading5Char">
    <w:name w:val="Heading 5 Char"/>
    <w:basedOn w:val="DefaultParagraphFont"/>
    <w:link w:val="Heading5"/>
    <w:uiPriority w:val="9"/>
    <w:semiHidden/>
    <w:rsid w:val="00CC099D"/>
    <w:rPr>
      <w:rFonts w:ascii="Arial" w:eastAsiaTheme="majorEastAsia" w:hAnsi="Arial" w:cstheme="majorBidi"/>
      <w:b w:val="0"/>
      <w:i/>
      <w:color w:val="E4002B"/>
      <w:sz w:val="24"/>
    </w:rPr>
  </w:style>
  <w:style w:type="character" w:styleId="IntenseEmphasis">
    <w:name w:val="Intense Emphasis"/>
    <w:basedOn w:val="DefaultParagraphFont"/>
    <w:uiPriority w:val="21"/>
    <w:qFormat/>
    <w:rsid w:val="00CC099D"/>
    <w:rPr>
      <w:rFonts w:ascii="Arial Narrow" w:hAnsi="Arial Narrow"/>
      <w:b w:val="0"/>
      <w:i/>
      <w:iCs/>
      <w:color w:val="E4002B"/>
      <w:sz w:val="24"/>
    </w:rPr>
  </w:style>
  <w:style w:type="paragraph" w:styleId="IntenseQuote">
    <w:name w:val="Intense Quote"/>
    <w:basedOn w:val="Normal"/>
    <w:next w:val="Normal"/>
    <w:link w:val="IntenseQuoteChar"/>
    <w:uiPriority w:val="30"/>
    <w:qFormat/>
    <w:rsid w:val="00CC099D"/>
    <w:pPr>
      <w:pBdr>
        <w:top w:val="single" w:sz="4" w:space="10" w:color="000000" w:themeColor="text1"/>
        <w:bottom w:val="single" w:sz="4" w:space="10" w:color="000000" w:themeColor="text1"/>
      </w:pBdr>
      <w:spacing w:before="360" w:after="360"/>
      <w:ind w:left="864" w:right="864"/>
      <w:jc w:val="center"/>
    </w:pPr>
    <w:rPr>
      <w:i/>
      <w:iCs/>
      <w:color w:val="E4002B"/>
    </w:rPr>
  </w:style>
  <w:style w:type="character" w:customStyle="1" w:styleId="IntenseQuoteChar">
    <w:name w:val="Intense Quote Char"/>
    <w:basedOn w:val="DefaultParagraphFont"/>
    <w:link w:val="IntenseQuote"/>
    <w:uiPriority w:val="30"/>
    <w:rsid w:val="00CC099D"/>
    <w:rPr>
      <w:rFonts w:ascii="Arial" w:hAnsi="Arial" w:cs="Arial"/>
      <w:b w:val="0"/>
      <w:i/>
      <w:iCs/>
      <w:color w:val="E4002B"/>
      <w:sz w:val="24"/>
    </w:rPr>
  </w:style>
  <w:style w:type="character" w:styleId="IntenseReference">
    <w:name w:val="Intense Reference"/>
    <w:basedOn w:val="DefaultParagraphFont"/>
    <w:uiPriority w:val="32"/>
    <w:qFormat/>
    <w:rsid w:val="00CC099D"/>
    <w:rPr>
      <w:rFonts w:ascii="Arial Narrow" w:hAnsi="Arial Narrow"/>
      <w:b w:val="0"/>
      <w:bCs/>
      <w:i w:val="0"/>
      <w:smallCaps/>
      <w:color w:val="E4002B"/>
      <w:spacing w:val="5"/>
      <w:sz w:val="24"/>
    </w:rPr>
  </w:style>
  <w:style w:type="paragraph" w:customStyle="1" w:styleId="Hyperlinks">
    <w:name w:val="Hyperlinks"/>
    <w:basedOn w:val="Normal"/>
    <w:link w:val="HyperlinksChar"/>
    <w:qFormat/>
    <w:rsid w:val="00C75241"/>
    <w:rPr>
      <w:i/>
      <w:iCs/>
      <w:color w:val="E4002B"/>
      <w:u w:val="single"/>
    </w:rPr>
  </w:style>
  <w:style w:type="character" w:customStyle="1" w:styleId="HyperlinksChar">
    <w:name w:val="Hyperlinks Char"/>
    <w:basedOn w:val="DefaultParagraphFont"/>
    <w:link w:val="Hyperlinks"/>
    <w:rsid w:val="00F5627A"/>
    <w:rPr>
      <w:rFonts w:ascii="Arial" w:hAnsi="Arial" w:cs="Arial"/>
      <w:b w:val="0"/>
      <w:i/>
      <w:iCs/>
      <w:color w:val="E4002B"/>
      <w:sz w:val="24"/>
      <w:u w:val="single"/>
    </w:rPr>
  </w:style>
  <w:style w:type="paragraph" w:customStyle="1" w:styleId="tableheading">
    <w:name w:val="table heading"/>
    <w:basedOn w:val="NoSpacing"/>
    <w:qFormat/>
    <w:rsid w:val="00F5627A"/>
    <w:rPr>
      <w:b/>
      <w:bCs/>
      <w:color w:val="FFFFFF" w:themeColor="background1"/>
    </w:rPr>
  </w:style>
  <w:style w:type="paragraph" w:customStyle="1" w:styleId="DocumentControl">
    <w:name w:val="Document Control"/>
    <w:basedOn w:val="NoSpacing"/>
    <w:qFormat/>
    <w:rsid w:val="00612E84"/>
    <w:rPr>
      <w:sz w:val="22"/>
    </w:rPr>
  </w:style>
  <w:style w:type="paragraph" w:customStyle="1" w:styleId="Numbers">
    <w:name w:val="Numbers"/>
    <w:basedOn w:val="ListParagraph"/>
    <w:qFormat/>
    <w:rsid w:val="006E0C53"/>
    <w:pPr>
      <w:numPr>
        <w:numId w:val="4"/>
      </w:numPr>
    </w:pPr>
  </w:style>
  <w:style w:type="paragraph" w:customStyle="1" w:styleId="-Normal-">
    <w:name w:val="-Normal-"/>
    <w:autoRedefine/>
    <w:qFormat/>
    <w:rsid w:val="00E1707B"/>
    <w:pPr>
      <w:spacing w:before="240" w:after="120" w:line="280" w:lineRule="exact"/>
      <w:ind w:right="34"/>
    </w:pPr>
    <w:rPr>
      <w:rFonts w:ascii="Arial" w:eastAsiaTheme="minorEastAsia" w:hAnsi="Arial"/>
      <w:color w:val="000000" w:themeColor="text1"/>
      <w:sz w:val="24"/>
      <w:szCs w:val="24"/>
      <w:lang w:eastAsia="en-AU"/>
    </w:rPr>
  </w:style>
  <w:style w:type="paragraph" w:customStyle="1" w:styleId="TableHeading1">
    <w:name w:val="Table Heading 1"/>
    <w:link w:val="TableHeading1Char"/>
    <w:qFormat/>
    <w:rsid w:val="00252644"/>
    <w:pPr>
      <w:spacing w:before="120" w:after="120" w:line="240" w:lineRule="auto"/>
    </w:pPr>
    <w:rPr>
      <w:rFonts w:ascii="Arial Bold" w:eastAsia="Times New Roman" w:hAnsi="Arial Bold" w:cs="Times New Roman"/>
      <w:b/>
      <w:bCs/>
      <w:noProof/>
    </w:rPr>
  </w:style>
  <w:style w:type="character" w:customStyle="1" w:styleId="TableHeading1Char">
    <w:name w:val="Table Heading 1 Char"/>
    <w:basedOn w:val="DefaultParagraphFont"/>
    <w:link w:val="TableHeading1"/>
    <w:rsid w:val="00252644"/>
    <w:rPr>
      <w:rFonts w:ascii="Arial Bold" w:eastAsia="Times New Roman" w:hAnsi="Arial Bold" w:cs="Times New Roman"/>
      <w:b/>
      <w:bCs/>
      <w:noProof/>
    </w:rPr>
  </w:style>
  <w:style w:type="character" w:styleId="SubtleEmphasis">
    <w:name w:val="Subtle Emphasis"/>
    <w:basedOn w:val="DefaultParagraphFont"/>
    <w:uiPriority w:val="19"/>
    <w:qFormat/>
    <w:rsid w:val="00252644"/>
    <w:rPr>
      <w:rFonts w:ascii="Arial" w:hAnsi="Arial"/>
      <w:i/>
      <w:iCs/>
      <w:color w:val="595959" w:themeColor="text1" w:themeTint="A6"/>
      <w:sz w:val="22"/>
    </w:rPr>
  </w:style>
  <w:style w:type="table" w:customStyle="1" w:styleId="DPCTable2">
    <w:name w:val="DPC Table 2"/>
    <w:basedOn w:val="TableTheme"/>
    <w:uiPriority w:val="99"/>
    <w:rsid w:val="00252644"/>
    <w:pPr>
      <w:spacing w:before="120" w:after="120" w:line="280" w:lineRule="exact"/>
    </w:pPr>
    <w:rPr>
      <w:rFonts w:ascii="Arial" w:eastAsiaTheme="minorEastAsia" w:hAnsi="Arial"/>
      <w:color w:val="000000" w:themeColor="text1"/>
      <w:sz w:val="20"/>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FFF2CC" w:themeFill="accent4" w:themeFillTint="33"/>
      </w:tcPr>
    </w:tblStylePr>
  </w:style>
  <w:style w:type="paragraph" w:customStyle="1" w:styleId="TableText">
    <w:name w:val="Table Text"/>
    <w:link w:val="TableTextChar"/>
    <w:qFormat/>
    <w:rsid w:val="00252644"/>
    <w:pPr>
      <w:spacing w:before="80" w:after="80" w:line="240" w:lineRule="auto"/>
    </w:pPr>
    <w:rPr>
      <w:rFonts w:ascii="Arial" w:eastAsia="Times New Roman" w:hAnsi="Arial" w:cs="Times New Roman"/>
      <w:color w:val="000000" w:themeColor="text1"/>
      <w:szCs w:val="20"/>
      <w:lang w:eastAsia="en-AU"/>
    </w:rPr>
  </w:style>
  <w:style w:type="character" w:customStyle="1" w:styleId="TableTextChar">
    <w:name w:val="Table Text Char"/>
    <w:basedOn w:val="DefaultParagraphFont"/>
    <w:link w:val="TableText"/>
    <w:rsid w:val="00252644"/>
    <w:rPr>
      <w:rFonts w:ascii="Arial" w:eastAsia="Times New Roman" w:hAnsi="Arial" w:cs="Times New Roman"/>
      <w:color w:val="000000" w:themeColor="text1"/>
      <w:szCs w:val="20"/>
      <w:lang w:eastAsia="en-AU"/>
    </w:rPr>
  </w:style>
  <w:style w:type="table" w:styleId="TableTheme">
    <w:name w:val="Table Theme"/>
    <w:basedOn w:val="TableNormal"/>
    <w:uiPriority w:val="99"/>
    <w:semiHidden/>
    <w:unhideWhenUsed/>
    <w:rsid w:val="00252644"/>
    <w:pPr>
      <w:spacing w:after="240" w:line="25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D7D17"/>
    <w:rPr>
      <w:color w:val="0000FF"/>
      <w:u w:val="single"/>
    </w:rPr>
  </w:style>
  <w:style w:type="paragraph" w:customStyle="1" w:styleId="Default">
    <w:name w:val="Default"/>
    <w:rsid w:val="00CD7D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initions">
    <w:name w:val="definitions"/>
    <w:basedOn w:val="Normal"/>
    <w:rsid w:val="0069159A"/>
    <w:pPr>
      <w:spacing w:before="100" w:beforeAutospacing="1" w:after="100" w:afterAutospacing="1" w:line="240" w:lineRule="auto"/>
    </w:pPr>
    <w:rPr>
      <w:rFonts w:ascii="Times New Roman" w:eastAsia="Times New Roman" w:hAnsi="Times New Roman" w:cs="Times New Roman"/>
      <w:szCs w:val="24"/>
      <w:lang w:eastAsia="en-AU"/>
    </w:rPr>
  </w:style>
  <w:style w:type="character" w:styleId="UnresolvedMention">
    <w:name w:val="Unresolved Mention"/>
    <w:basedOn w:val="DefaultParagraphFont"/>
    <w:uiPriority w:val="99"/>
    <w:semiHidden/>
    <w:unhideWhenUsed/>
    <w:rsid w:val="001D7098"/>
    <w:rPr>
      <w:color w:val="605E5C"/>
      <w:shd w:val="clear" w:color="auto" w:fill="E1DFDD"/>
    </w:rPr>
  </w:style>
  <w:style w:type="character" w:styleId="FollowedHyperlink">
    <w:name w:val="FollowedHyperlink"/>
    <w:basedOn w:val="DefaultParagraphFont"/>
    <w:uiPriority w:val="99"/>
    <w:semiHidden/>
    <w:unhideWhenUsed/>
    <w:rsid w:val="00F275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icac.sa.gov.au/directions-guidelines/pid" TargetMode="External" Id="rId13" /><Relationship Type="http://schemas.openxmlformats.org/officeDocument/2006/relationships/hyperlink" Target="https://in.tafesa.edu.au/hr/psm_act.php"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tafesaedu.sharepoint.com/teams/pas/pp/SitePages/Home.aspx" TargetMode="External" Id="rId21" /><Relationship Type="http://schemas.openxmlformats.org/officeDocument/2006/relationships/webSettings" Target="webSettings.xml" Id="rId7" /><Relationship Type="http://schemas.openxmlformats.org/officeDocument/2006/relationships/hyperlink" Target="https://publicsector.sa.gov.au/policies-standards/code-of-ethics/" TargetMode="External" Id="rId12" /><Relationship Type="http://schemas.openxmlformats.org/officeDocument/2006/relationships/hyperlink" Target="https://www.legislation.sa.gov.au/LZ/C/A/PUBLIC%20SECTOR%20ACT%202009.aspx"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in.tafesa.edu.au/hr/delegations.php" TargetMode="External" Id="rId16" /><Relationship Type="http://schemas.openxmlformats.org/officeDocument/2006/relationships/hyperlink" Target="http://in.tafesa.edu.au/hr/forms.php"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workforce.development@tafesa.edu.au" TargetMode="External" Id="rId11" /><Relationship Type="http://schemas.openxmlformats.org/officeDocument/2006/relationships/hyperlink" Target="https://tafesa.lumitt.com/course/view.php?id=293" TargetMode="External" Id="rId24" /><Relationship Type="http://schemas.openxmlformats.org/officeDocument/2006/relationships/styles" Target="styles.xml" Id="rId5" /><Relationship Type="http://schemas.openxmlformats.org/officeDocument/2006/relationships/hyperlink" Target="https://publicsector.sa.gov.au/wp-content/uploads/20150710-Public-Sector-Values-and-Behaviours-Framework.pdf" TargetMode="External" Id="rId15" /><Relationship Type="http://schemas.openxmlformats.org/officeDocument/2006/relationships/hyperlink" Target="https://tafesaedu.sharepoint.com/teams/pas/pp/SitePages/Home.aspx" TargetMode="External" Id="rId23" /><Relationship Type="http://schemas.openxmlformats.org/officeDocument/2006/relationships/fontTable" Target="fontTable.xml" Id="rId28" /><Relationship Type="http://schemas.openxmlformats.org/officeDocument/2006/relationships/hyperlink" Target="mailto:workforce.development@tafesa.edu.au" TargetMode="External" Id="rId10" /><Relationship Type="http://schemas.openxmlformats.org/officeDocument/2006/relationships/hyperlink" Target="https://www.legislation.sa.gov.au/LZ/C/R/TAFE%20SA%20REGULATIONS%202012.aspx"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in.tafesa.edu.au/hr/forms.php" TargetMode="External" Id="rId14" /><Relationship Type="http://schemas.openxmlformats.org/officeDocument/2006/relationships/hyperlink" Target="https://tafesaedu.sharepoint.com/:w:/r/teams/pas/pp/TAFE%20SA%20Policies/Assessment%20Policy.docx?d=w0b8e9f7a6b36422f9a40f7548372a01e&amp;csf=1&amp;web=1&amp;e=xXgvIW" TargetMode="External" Id="rId22" /><Relationship Type="http://schemas.openxmlformats.org/officeDocument/2006/relationships/footer" Target="footer2.xml" Id="rId27" /><Relationship Type="http://schemas.openxmlformats.org/officeDocument/2006/relationships/customXml" Target="/customXML/item4.xml" Id="Ra46a40825e574460"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0999294AA6524B9DB1A70BB3BBF644CF" version="1.0.0">
  <systemFields>
    <field name="Objective-Id">
      <value order="0">A649545</value>
    </field>
    <field name="Objective-Title">
      <value order="0">EXH0190 6.5.2 Conflict of Interest Procedure (Inclusive of Secondary Employment)</value>
    </field>
    <field name="Objective-Description">
      <value order="0"/>
    </field>
    <field name="Objective-CreationStamp">
      <value order="0">2022-05-04T06:03:54Z</value>
    </field>
    <field name="Objective-IsApproved">
      <value order="0">false</value>
    </field>
    <field name="Objective-IsPublished">
      <value order="0">true</value>
    </field>
    <field name="Objective-DatePublished">
      <value order="0">2022-05-05T04:20:21Z</value>
    </field>
    <field name="Objective-ModificationStamp">
      <value order="0">2022-05-05T04:20:23Z</value>
    </field>
    <field name="Objective-Owner">
      <value order="0">Gemma Neary</value>
    </field>
    <field name="Objective-Path">
      <value order="0">Objective Global Folder:ICAC File Plan:COMMISSIONER'S FUNCTION:Evaluations:Commissioner's Function - Evaluations - Evaluation of TAFE SA Exhibits</value>
    </field>
    <field name="Objective-Parent">
      <value order="0">Commissioner's Function - Evaluations - Evaluation of TAFE SA Exhibits</value>
    </field>
    <field name="Objective-State">
      <value order="0">Published</value>
    </field>
    <field name="Objective-VersionId">
      <value order="0">vA930342</value>
    </field>
    <field name="Objective-Version">
      <value order="0">1.0</value>
    </field>
    <field name="Objective-VersionNumber">
      <value order="0">1</value>
    </field>
    <field name="Objective-VersionComment">
      <value order="0">First version</value>
    </field>
    <field name="Objective-FileNumber">
      <value order="0">ICAC 2022/00370</value>
    </field>
    <field name="Objective-Classification">
      <value order="0">OFFICIAL</value>
    </field>
    <field name="Objective-Caveats">
      <value order="0"/>
    </field>
  </systemFields>
  <catalogues>
    <catalogue name="General Document Type Catalogue" type="type" ori="id:cA11">
      <field name="Objective-Document Type">
        <value order="0">OTR - Other (for anything else)</value>
      </field>
      <field name="Objective-Record Date">
        <value order="0">2022-05-04T13:30:00Z</value>
      </field>
      <field name="Objective-Protective Marking">
        <value order="0">OFFICIAL</value>
      </field>
      <field name="Objective-Date and Time Received">
        <value order="0"/>
      </field>
      <field name="Objective-Intelligence Value">
        <value order="0">No</value>
      </field>
      <field name="Objective-SharePoint Integration">
        <value order="0">No</value>
      </field>
      <field name="Objective-Decision">
        <value order="0"/>
      </field>
      <field name="Objective-Disclosure Required">
        <value order="0">No</value>
      </field>
      <field name="Objective-Disclosure Date">
        <value order="0"/>
      </field>
      <field name="Objective-Disclosure Name">
        <value order="0"/>
      </field>
      <field name="Objective-Document Create Date">
        <value order="0"/>
      </field>
      <field name="Objective-Document Created By">
        <value order="0"/>
      </field>
      <field name="Objective-Export Status">
        <value order="0"/>
      </field>
      <field name="Objective-Date Record Locked">
        <value order="0"/>
      </field>
      <field name="Objective-Resolve ID">
        <value order="0"/>
      </field>
      <field name="Objective-Physical File Exists">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0999294AA6524B9DB1A70BB3BBF644C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ploadStatus xmlns="2d4b1cb9-23ed-4b2a-a432-5bb894be7be1">Not Uploaded</UploadStatus>
    <Sort_x0020_Order xmlns="0b58b1a3-ca3a-4305-a9fe-d3a784ae25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729FCD989BD4BBB613833E7CE88C9" ma:contentTypeVersion="7" ma:contentTypeDescription="Create a new document." ma:contentTypeScope="" ma:versionID="b86a00b33f877a49cde2e156f5e8936c">
  <xsd:schema xmlns:xsd="http://www.w3.org/2001/XMLSchema" xmlns:xs="http://www.w3.org/2001/XMLSchema" xmlns:p="http://schemas.microsoft.com/office/2006/metadata/properties" xmlns:ns2="2d4b1cb9-23ed-4b2a-a432-5bb894be7be1" xmlns:ns3="0b58b1a3-ca3a-4305-a9fe-d3a784ae25ae" targetNamespace="http://schemas.microsoft.com/office/2006/metadata/properties" ma:root="true" ma:fieldsID="45a092c088148269484b4a1af6f8bfe3" ns2:_="" ns3:_="">
    <xsd:import namespace="2d4b1cb9-23ed-4b2a-a432-5bb894be7be1"/>
    <xsd:import namespace="0b58b1a3-ca3a-4305-a9fe-d3a784ae25ae"/>
    <xsd:element name="properties">
      <xsd:complexType>
        <xsd:sequence>
          <xsd:element name="documentManagement">
            <xsd:complexType>
              <xsd:all>
                <xsd:element ref="ns2:UploadStatus" minOccurs="0"/>
                <xsd:element ref="ns2:MediaServiceMetadata" minOccurs="0"/>
                <xsd:element ref="ns2:MediaServiceFastMetadata" minOccurs="0"/>
                <xsd:element ref="ns2:MediaServiceAutoKeyPoints" minOccurs="0"/>
                <xsd:element ref="ns2:MediaServiceKeyPoints" minOccurs="0"/>
                <xsd:element ref="ns3: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b1cb9-23ed-4b2a-a432-5bb894be7be1" elementFormDefault="qualified">
    <xsd:import namespace="http://schemas.microsoft.com/office/2006/documentManagement/types"/>
    <xsd:import namespace="http://schemas.microsoft.com/office/infopath/2007/PartnerControls"/>
    <xsd:element name="UploadStatus" ma:index="8" nillable="true" ma:displayName="Upload Status" ma:default="Not Uploaded" ma:format="Dropdown" ma:internalName="UploadStatus">
      <xsd:simpleType>
        <xsd:restriction base="dms:Choice">
          <xsd:enumeration value="Not Uploaded"/>
          <xsd:enumeration value="Upload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8b1a3-ca3a-4305-a9fe-d3a784ae25ae" elementFormDefault="qualified">
    <xsd:import namespace="http://schemas.microsoft.com/office/2006/documentManagement/types"/>
    <xsd:import namespace="http://schemas.microsoft.com/office/infopath/2007/PartnerControls"/>
    <xsd:element name="Sort_x0020_Order" ma:index="13" nillable="true" ma:displayName="Sort Order" ma:default="" ma:internalName="Sort_x0020_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C6A1F-9254-49DA-8F11-11F50CAB8E22}">
  <ds:schemaRefs>
    <ds:schemaRef ds:uri="http://schemas.microsoft.com/office/2006/metadata/properties"/>
    <ds:schemaRef ds:uri="http://schemas.microsoft.com/office/infopath/2007/PartnerControls"/>
    <ds:schemaRef ds:uri="d5254a16-72c5-4b27-9320-96f84ae63459"/>
  </ds:schemaRefs>
</ds:datastoreItem>
</file>

<file path=customXml/itemProps2.xml><?xml version="1.0" encoding="utf-8"?>
<ds:datastoreItem xmlns:ds="http://schemas.openxmlformats.org/officeDocument/2006/customXml" ds:itemID="{0C1751B4-B237-4B5E-B5F1-AE5EBD1D3F0D}">
  <ds:schemaRefs>
    <ds:schemaRef ds:uri="http://schemas.microsoft.com/sharepoint/v3/contenttype/forms"/>
  </ds:schemaRefs>
</ds:datastoreItem>
</file>

<file path=customXml/itemProps3.xml><?xml version="1.0" encoding="utf-8"?>
<ds:datastoreItem xmlns:ds="http://schemas.openxmlformats.org/officeDocument/2006/customXml" ds:itemID="{A64FDEAF-0928-4E8E-8E4F-837EB515B9B8}"/>
</file>

<file path=docProps/app.xml><?xml version="1.0" encoding="utf-8"?>
<Properties xmlns="http://schemas.openxmlformats.org/officeDocument/2006/extended-properties" xmlns:vt="http://schemas.openxmlformats.org/officeDocument/2006/docPropsVTypes">
  <Template>Normal</Template>
  <TotalTime>8</TotalTime>
  <Pages>9</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Procedure.docx</dc:title>
  <dc:subject/>
  <dc:creator>Michelle Benison</dc:creator>
  <cp:keywords/>
  <dc:description/>
  <cp:lastModifiedBy>Anastasia Economou</cp:lastModifiedBy>
  <cp:revision>4</cp:revision>
  <dcterms:created xsi:type="dcterms:W3CDTF">2020-10-06T23:01:00Z</dcterms:created>
  <dcterms:modified xsi:type="dcterms:W3CDTF">2020-12-22T14:34:00Z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0x0101006CB729FCD989BD4BBB613833E7CE88C9</vt:lpwstr>
  </property>
  <property fmtid="{D5CDD505-2E9C-101B-9397-08002B2CF9AE}" pid="3" name="Objective-Id">
    <vt:lpwstr>A649545</vt:lpwstr>
  </property>
  <property fmtid="{D5CDD505-2E9C-101B-9397-08002B2CF9AE}" pid="4" name="Objective-Title">
    <vt:lpwstr>EXH0190 6.5.2 Conflict of Interest Procedure (Inclusive of Secondary Employment)</vt:lpwstr>
  </property>
  <property fmtid="{D5CDD505-2E9C-101B-9397-08002B2CF9AE}" pid="5" name="Objective-Description">
    <vt:lpwstr/>
  </property>
  <property fmtid="{D5CDD505-2E9C-101B-9397-08002B2CF9AE}" pid="6" name="Objective-CreationStamp">
    <vt:filetime>2022-05-04T06:03:54Z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2022-05-05T04:20:21Z</vt:filetime>
  </property>
  <property fmtid="{D5CDD505-2E9C-101B-9397-08002B2CF9AE}" pid="10" name="Objective-ModificationStamp">
    <vt:filetime>2022-05-05T04:20:23Z</vt:filetime>
  </property>
  <property fmtid="{D5CDD505-2E9C-101B-9397-08002B2CF9AE}" pid="11" name="Objective-Owner">
    <vt:lpwstr>Gemma Neary</vt:lpwstr>
  </property>
  <property fmtid="{D5CDD505-2E9C-101B-9397-08002B2CF9AE}" pid="12" name="Objective-Path">
    <vt:lpwstr>Objective Global Folder:ICAC File Plan:COMMISSIONER'S FUNCTION:Evaluations:Commissioner's Function - Evaluations - Evaluation of TAFE SA Exhibits</vt:lpwstr>
  </property>
  <property fmtid="{D5CDD505-2E9C-101B-9397-08002B2CF9AE}" pid="13" name="Objective-Parent">
    <vt:lpwstr>Commissioner's Function - Evaluations - Evaluation of TAFE SA Exhibits</vt:lpwstr>
  </property>
  <property fmtid="{D5CDD505-2E9C-101B-9397-08002B2CF9AE}" pid="14" name="Objective-State">
    <vt:lpwstr>Published</vt:lpwstr>
  </property>
  <property fmtid="{D5CDD505-2E9C-101B-9397-08002B2CF9AE}" pid="15" name="Objective-VersionId">
    <vt:lpwstr>vA930342</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ICAC 2022/00370</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ocument Type">
    <vt:lpwstr>OTR - Other (for anything else)</vt:lpwstr>
  </property>
  <property fmtid="{D5CDD505-2E9C-101B-9397-08002B2CF9AE}" pid="23" name="Objective-Record Date">
    <vt:filetime>2022-05-04T13:30:00Z</vt:filetime>
  </property>
  <property fmtid="{D5CDD505-2E9C-101B-9397-08002B2CF9AE}" pid="24" name="Objective-Protective Marking">
    <vt:lpwstr>OFFICIAL</vt:lpwstr>
  </property>
  <property fmtid="{D5CDD505-2E9C-101B-9397-08002B2CF9AE}" pid="25" name="Objective-Date and Time Received">
    <vt:lpwstr/>
  </property>
  <property fmtid="{D5CDD505-2E9C-101B-9397-08002B2CF9AE}" pid="26" name="Objective-Intelligence Value">
    <vt:lpwstr>No</vt:lpwstr>
  </property>
  <property fmtid="{D5CDD505-2E9C-101B-9397-08002B2CF9AE}" pid="27" name="Objective-SharePoint Integration">
    <vt:lpwstr>No</vt:lpwstr>
  </property>
  <property fmtid="{D5CDD505-2E9C-101B-9397-08002B2CF9AE}" pid="28" name="Objective-Decision">
    <vt:lpwstr/>
  </property>
  <property fmtid="{D5CDD505-2E9C-101B-9397-08002B2CF9AE}" pid="29" name="Objective-Disclosure Required">
    <vt:lpwstr>No</vt:lpwstr>
  </property>
  <property fmtid="{D5CDD505-2E9C-101B-9397-08002B2CF9AE}" pid="30" name="Objective-Disclosure Date">
    <vt:lpwstr/>
  </property>
  <property fmtid="{D5CDD505-2E9C-101B-9397-08002B2CF9AE}" pid="31" name="Objective-Disclosure Name">
    <vt:lpwstr/>
  </property>
  <property fmtid="{D5CDD505-2E9C-101B-9397-08002B2CF9AE}" pid="32" name="Objective-Document Create Date">
    <vt:lpwstr/>
  </property>
  <property fmtid="{D5CDD505-2E9C-101B-9397-08002B2CF9AE}" pid="33" name="Objective-Document Created By">
    <vt:lpwstr/>
  </property>
  <property fmtid="{D5CDD505-2E9C-101B-9397-08002B2CF9AE}" pid="34" name="Objective-Export Status">
    <vt:lpwstr/>
  </property>
  <property fmtid="{D5CDD505-2E9C-101B-9397-08002B2CF9AE}" pid="35" name="Objective-Date Record Locked">
    <vt:lpwstr/>
  </property>
  <property fmtid="{D5CDD505-2E9C-101B-9397-08002B2CF9AE}" pid="36" name="Objective-Resolve ID">
    <vt:lpwstr/>
  </property>
  <property fmtid="{D5CDD505-2E9C-101B-9397-08002B2CF9AE}" pid="37" name="Objective-Physical File Exists">
    <vt:lpwstr/>
  </property>
</Properties>
</file>